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ind/>
        <w:jc w:val="center"/>
        <w:rPr>
          <w:b w:val="1"/>
        </w:rPr>
      </w:pPr>
      <w:r>
        <w:rPr>
          <w:b w:val="1"/>
        </w:rPr>
        <w:drawing>
          <wp:anchor allowOverlap="true" behindDoc="false" layoutInCell="true" locked="false" relativeHeight="251658240" simplePos="false">
            <wp:simplePos x="0" y="0"/>
            <wp:positionH relativeFrom="column">
              <wp:posOffset>2727325</wp:posOffset>
            </wp:positionH>
            <wp:positionV relativeFrom="paragraph">
              <wp:posOffset>74930</wp:posOffset>
            </wp:positionV>
            <wp:extent cx="805180" cy="576580"/>
            <wp:effectExtent b="0" l="0" r="0" t="0"/>
            <wp:wrapNone/>
            <wp:docPr hidden="false" id="2" name="Picture 2"/>
            <a:graphic>
              <a:graphicData uri="http://schemas.openxmlformats.org/drawingml/2006/picture">
                <pic:pic>
                  <pic:nvPicPr>
                    <pic:cNvPr hidden="false" id="1" name="Picture 1"/>
                    <pic:cNvPicPr preferRelativeResize="true"/>
                  </pic:nvPicPr>
                  <pic:blipFill>
                    <a:blip r:embed="rId1"/>
                    <a:srcRect b="0" l="0" r="0" t="0"/>
                    <a:stretch/>
                  </pic:blipFill>
                  <pic:spPr>
                    <a:xfrm flipH="false" flipV="false" rot="0">
                      <a:ext cx="805180" cy="576580"/>
                    </a:xfrm>
                    <a:prstGeom prst="rect"/>
                  </pic:spPr>
                </pic:pic>
              </a:graphicData>
            </a:graphic>
          </wp:anchor>
        </w:drawing>
      </w:r>
      <w:r>
        <w:rPr>
          <w:b w:val="1"/>
        </w:rPr>
        <w:t xml:space="preserve">                                                                                                                                   </w:t>
      </w:r>
      <w:r>
        <w:rPr>
          <w:b w:val="1"/>
        </w:rPr>
        <w:t xml:space="preserve">                          </w:t>
      </w:r>
    </w:p>
    <w:p w14:paraId="02000000">
      <w:pPr>
        <w:ind/>
        <w:jc w:val="center"/>
      </w:pPr>
    </w:p>
    <w:p w14:paraId="03000000">
      <w:pPr>
        <w:ind/>
        <w:jc w:val="center"/>
      </w:pPr>
    </w:p>
    <w:p w14:paraId="04000000">
      <w:pPr>
        <w:ind/>
        <w:jc w:val="center"/>
      </w:pPr>
    </w:p>
    <w:p w14:paraId="05000000">
      <w:pPr>
        <w:ind/>
        <w:jc w:val="center"/>
        <w:rPr>
          <w:sz w:val="16"/>
        </w:rPr>
      </w:pPr>
    </w:p>
    <w:p w14:paraId="06000000">
      <w:pPr>
        <w:pStyle w:val="Style_1"/>
        <w:spacing w:line="360" w:lineRule="auto"/>
        <w:ind/>
        <w:rPr>
          <w:sz w:val="26"/>
        </w:rPr>
      </w:pPr>
      <w:r>
        <w:rPr>
          <w:sz w:val="26"/>
        </w:rPr>
        <w:t>А</w:t>
      </w:r>
      <w:r>
        <w:rPr>
          <w:sz w:val="26"/>
        </w:rPr>
        <w:t>ДМИНИСТРАЦИЯ</w:t>
      </w:r>
    </w:p>
    <w:p w14:paraId="07000000">
      <w:pPr>
        <w:spacing w:line="360" w:lineRule="auto"/>
        <w:ind/>
        <w:jc w:val="center"/>
        <w:rPr>
          <w:b w:val="1"/>
          <w:sz w:val="24"/>
        </w:rPr>
      </w:pPr>
      <w:r>
        <w:rPr>
          <w:b w:val="1"/>
          <w:sz w:val="24"/>
        </w:rPr>
        <w:t>ЛАЗОВСКОГО МУНИЦИПАЛЬНОГО ОКРУГА</w:t>
      </w:r>
      <w:r>
        <w:rPr>
          <w:b w:val="1"/>
          <w:sz w:val="24"/>
        </w:rPr>
        <w:t xml:space="preserve">  ПРИМОРСКОГО КРАЯ </w:t>
      </w:r>
    </w:p>
    <w:p w14:paraId="08000000">
      <w:pPr>
        <w:ind/>
        <w:jc w:val="center"/>
        <w:rPr>
          <w:sz w:val="24"/>
        </w:rPr>
      </w:pPr>
      <w:r>
        <mc:AlternateContent>
          <mc:Choice Requires="wps">
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layoutInCell="true" locked="false" relativeHeight="251658240" simplePos="false">
                <wp:simplePos x="0" y="0"/>
                <wp:positionH relativeFrom="column">
                  <wp:posOffset>65405</wp:posOffset>
                </wp:positionH>
                <wp:positionV relativeFrom="paragraph">
                  <wp:posOffset>118427</wp:posOffset>
                </wp:positionV>
                <wp:extent cx="6400800" cy="0"/>
                <wp:wrapNone/>
                <wp:docPr hidden="false" id="3" name="Picture 3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640080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17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anchor="t" bIns="45720" lIns="91440" rIns="91440" t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</w:p>
    <w:p w14:paraId="09000000">
      <w:pPr>
        <w:ind/>
        <w:jc w:val="center"/>
        <w:rPr>
          <w:b w:val="1"/>
          <w:sz w:val="16"/>
        </w:rPr>
      </w:pPr>
      <w:r>
        <w:rPr>
          <w:b w:val="1"/>
          <w:sz w:val="28"/>
        </w:rPr>
        <w:t xml:space="preserve"> </w:t>
      </w:r>
    </w:p>
    <w:p w14:paraId="0A000000">
      <w:pPr>
        <w:pStyle w:val="Style_2"/>
        <w:rPr>
          <w:sz w:val="26"/>
        </w:rPr>
      </w:pPr>
      <w:r>
        <w:rPr>
          <w:sz w:val="26"/>
        </w:rPr>
        <w:t>ПОСТАНОВЛЕНИЕ</w:t>
      </w:r>
    </w:p>
    <w:p w14:paraId="0B000000">
      <w:pPr>
        <w:ind/>
        <w:jc w:val="center"/>
      </w:pPr>
    </w:p>
    <w:p w14:paraId="0C000000">
      <w:pPr>
        <w:pStyle w:val="Style_3"/>
      </w:pPr>
      <w:r>
        <w:t xml:space="preserve"> </w:t>
      </w:r>
    </w:p>
    <w:p w14:paraId="0D000000">
      <w:pPr>
        <w:pStyle w:val="Style_3"/>
        <w:ind w:firstLine="0" w:left="-426" w:right="-340"/>
      </w:pPr>
      <w:r>
        <w:rPr>
          <w:b w:val="1"/>
          <w:sz w:val="26"/>
        </w:rPr>
        <w:t xml:space="preserve">       06.07.2</w:t>
      </w:r>
      <w:r>
        <w:rPr>
          <w:b w:val="1"/>
          <w:sz w:val="26"/>
        </w:rPr>
        <w:t>026</w:t>
      </w:r>
      <w:r>
        <w:rPr>
          <w:b w:val="1"/>
          <w:sz w:val="26"/>
        </w:rPr>
        <w:t xml:space="preserve"> г.                      </w:t>
      </w:r>
      <w:r>
        <w:rPr>
          <w:b w:val="1"/>
          <w:sz w:val="26"/>
        </w:rPr>
        <w:t xml:space="preserve"> </w:t>
      </w:r>
      <w:r>
        <w:rPr>
          <w:b w:val="1"/>
          <w:sz w:val="26"/>
        </w:rPr>
        <w:t xml:space="preserve">     </w:t>
      </w:r>
      <w:r>
        <w:rPr>
          <w:b w:val="1"/>
          <w:sz w:val="26"/>
        </w:rPr>
        <w:t xml:space="preserve">   </w:t>
      </w:r>
      <w:r>
        <w:rPr>
          <w:b w:val="1"/>
          <w:sz w:val="26"/>
        </w:rPr>
        <w:t xml:space="preserve">  </w:t>
      </w:r>
      <w:r>
        <w:rPr>
          <w:b w:val="1"/>
          <w:sz w:val="26"/>
        </w:rPr>
        <w:t xml:space="preserve">   </w:t>
      </w:r>
      <w:r>
        <w:rPr>
          <w:b w:val="1"/>
          <w:sz w:val="26"/>
        </w:rPr>
        <w:t xml:space="preserve"> </w:t>
      </w:r>
      <w:r>
        <w:rPr>
          <w:b w:val="1"/>
          <w:sz w:val="26"/>
        </w:rPr>
        <w:t xml:space="preserve">  </w:t>
      </w:r>
      <w:r>
        <w:rPr>
          <w:b w:val="1"/>
          <w:sz w:val="26"/>
        </w:rPr>
        <w:t xml:space="preserve">    с. Лазо      </w:t>
      </w:r>
      <w:r>
        <w:rPr>
          <w:b w:val="1"/>
          <w:sz w:val="26"/>
        </w:rPr>
        <w:t xml:space="preserve">    </w:t>
      </w:r>
      <w:r>
        <w:rPr>
          <w:b w:val="1"/>
          <w:sz w:val="26"/>
        </w:rPr>
        <w:t xml:space="preserve">  </w:t>
      </w:r>
      <w:r>
        <w:rPr>
          <w:b w:val="1"/>
          <w:sz w:val="26"/>
        </w:rPr>
        <w:t xml:space="preserve">            </w:t>
      </w:r>
      <w:r>
        <w:rPr>
          <w:b w:val="1"/>
          <w:sz w:val="26"/>
        </w:rPr>
        <w:t xml:space="preserve">       </w:t>
      </w:r>
      <w:r>
        <w:rPr>
          <w:b w:val="1"/>
          <w:sz w:val="26"/>
        </w:rPr>
        <w:t xml:space="preserve">  </w:t>
      </w:r>
      <w:r>
        <w:rPr>
          <w:b w:val="1"/>
          <w:sz w:val="26"/>
        </w:rPr>
        <w:t xml:space="preserve">    </w:t>
      </w:r>
      <w:r>
        <w:rPr>
          <w:b w:val="1"/>
          <w:sz w:val="26"/>
        </w:rPr>
        <w:t xml:space="preserve">     </w:t>
      </w:r>
      <w:r>
        <w:rPr>
          <w:b w:val="1"/>
          <w:sz w:val="26"/>
        </w:rPr>
        <w:t xml:space="preserve">  </w:t>
      </w:r>
      <w:r>
        <w:rPr>
          <w:b w:val="1"/>
          <w:sz w:val="26"/>
        </w:rPr>
        <w:t xml:space="preserve">    </w:t>
      </w:r>
      <w:r>
        <w:rPr>
          <w:b w:val="1"/>
          <w:sz w:val="26"/>
        </w:rPr>
        <w:t xml:space="preserve">    </w:t>
      </w:r>
      <w:r>
        <w:rPr>
          <w:b w:val="1"/>
          <w:sz w:val="26"/>
        </w:rPr>
        <w:t xml:space="preserve"> </w:t>
      </w:r>
      <w:r>
        <w:rPr>
          <w:b w:val="1"/>
          <w:sz w:val="26"/>
        </w:rPr>
        <w:t xml:space="preserve"> </w:t>
      </w:r>
      <w:r>
        <w:rPr>
          <w:b w:val="1"/>
          <w:sz w:val="26"/>
        </w:rPr>
        <w:t xml:space="preserve"> </w:t>
      </w:r>
      <w:r>
        <w:rPr>
          <w:b w:val="1"/>
          <w:sz w:val="26"/>
        </w:rPr>
        <w:t xml:space="preserve"> </w:t>
      </w:r>
      <w:r>
        <w:rPr>
          <w:b w:val="1"/>
          <w:sz w:val="26"/>
        </w:rPr>
        <w:t>№</w:t>
      </w:r>
      <w:r>
        <w:rPr>
          <w:b w:val="1"/>
          <w:sz w:val="26"/>
        </w:rPr>
        <w:t xml:space="preserve"> 927</w:t>
      </w:r>
    </w:p>
    <w:p w14:paraId="0E000000">
      <w:pPr>
        <w:pStyle w:val="Style_3"/>
        <w:tabs>
          <w:tab w:leader="none" w:pos="709" w:val="left"/>
        </w:tabs>
        <w:ind/>
        <w:jc w:val="center"/>
        <w:rPr>
          <w:b w:val="1"/>
          <w:sz w:val="26"/>
        </w:rPr>
      </w:pPr>
    </w:p>
    <w:p w14:paraId="0F000000">
      <w:pPr>
        <w:rPr>
          <w:sz w:val="28"/>
        </w:rPr>
      </w:pPr>
    </w:p>
    <w:p w14:paraId="10000000">
      <w:pPr>
        <w:pStyle w:val="Style_3"/>
        <w:tabs>
          <w:tab w:leader="none" w:pos="851" w:val="left"/>
        </w:tabs>
        <w:ind/>
        <w:jc w:val="center"/>
        <w:rPr>
          <w:b w:val="1"/>
          <w:sz w:val="26"/>
        </w:rPr>
      </w:pPr>
      <w:r>
        <w:rPr>
          <w:b w:val="1"/>
          <w:sz w:val="26"/>
        </w:rPr>
        <w:t>О</w:t>
      </w:r>
      <w:r>
        <w:rPr>
          <w:b w:val="1"/>
          <w:sz w:val="26"/>
        </w:rPr>
        <w:t xml:space="preserve"> проведении электронного аукциона на право заключения договора аренды земельного участка с кадастровым номером 25:07:050101:4227 </w:t>
      </w:r>
    </w:p>
    <w:p w14:paraId="11000000">
      <w:pPr>
        <w:pStyle w:val="Style_3"/>
        <w:tabs>
          <w:tab w:leader="none" w:pos="851" w:val="left"/>
        </w:tabs>
        <w:ind/>
        <w:jc w:val="center"/>
        <w:rPr>
          <w:b w:val="1"/>
          <w:sz w:val="26"/>
        </w:rPr>
      </w:pPr>
    </w:p>
    <w:p w14:paraId="12000000">
      <w:pPr>
        <w:pStyle w:val="Style_3"/>
        <w:tabs>
          <w:tab w:leader="none" w:pos="851" w:val="left"/>
        </w:tabs>
        <w:ind w:firstLine="425" w:left="-283" w:right="-340"/>
        <w:rPr>
          <w:b w:val="1"/>
          <w:sz w:val="26"/>
        </w:rPr>
      </w:pPr>
      <w:r>
        <w:rPr>
          <w:b w:val="1"/>
          <w:sz w:val="26"/>
        </w:rPr>
        <w:t xml:space="preserve"> </w:t>
      </w:r>
    </w:p>
    <w:p w14:paraId="13000000">
      <w:pPr>
        <w:pStyle w:val="Style_3"/>
        <w:tabs>
          <w:tab w:leader="none" w:pos="851" w:val="left"/>
        </w:tabs>
        <w:spacing w:line="360" w:lineRule="auto"/>
        <w:ind w:firstLine="566" w:left="-283" w:right="0"/>
        <w:jc w:val="both"/>
        <w:rPr>
          <w:sz w:val="26"/>
        </w:rPr>
      </w:pPr>
      <w:r>
        <w:rPr>
          <w:sz w:val="26"/>
        </w:rPr>
        <w:t>В соответствии со статьями 39.11, 39.12, 39.13</w:t>
      </w:r>
      <w:r>
        <w:rPr>
          <w:sz w:val="26"/>
        </w:rPr>
        <w:t xml:space="preserve"> Земельного кодекса</w:t>
      </w:r>
      <w:r>
        <w:rPr>
          <w:sz w:val="26"/>
        </w:rPr>
        <w:t xml:space="preserve"> Россий</w:t>
      </w:r>
      <w:r>
        <w:rPr>
          <w:sz w:val="26"/>
        </w:rPr>
        <w:t>ской Федерации, Федеральным законом от 06.11.2003 г. № 131-ФЗ «Об общих принципах организации местного самоуправления,</w:t>
      </w:r>
      <w:r>
        <w:rPr>
          <w:spacing w:val="4"/>
          <w:sz w:val="26"/>
        </w:rPr>
        <w:t xml:space="preserve"> с Порядком определения размера начальной цены предмета аукциона по продаже земельных участков и на право заключения договоров аренды земельных участков, находящихся в собственности Лазовского муниципального округа и земельных участков, государственная собственность на которые не разграничена на территории Лазовского муниципального округа, утвержденным решением Думы Лазовского муниципального округа от 20.12.2023 № 458-МПА, руководствуясь У</w:t>
      </w:r>
      <w:r>
        <w:rPr>
          <w:spacing w:val="4"/>
          <w:sz w:val="26"/>
        </w:rPr>
        <w:t xml:space="preserve">ставом </w:t>
      </w:r>
      <w:r>
        <w:rPr>
          <w:spacing w:val="4"/>
          <w:sz w:val="26"/>
        </w:rPr>
        <w:t>Лазовского муниципального округа</w:t>
      </w:r>
      <w:r>
        <w:rPr>
          <w:spacing w:val="4"/>
          <w:sz w:val="26"/>
        </w:rPr>
        <w:t xml:space="preserve"> и на основании пред</w:t>
      </w:r>
      <w:r>
        <w:rPr>
          <w:spacing w:val="4"/>
          <w:sz w:val="26"/>
        </w:rPr>
        <w:t>о</w:t>
      </w:r>
      <w:r>
        <w:rPr>
          <w:spacing w:val="4"/>
          <w:sz w:val="26"/>
        </w:rPr>
        <w:t>ставленных документов</w:t>
      </w:r>
      <w:r>
        <w:rPr>
          <w:spacing w:val="4"/>
          <w:sz w:val="26"/>
        </w:rPr>
        <w:t>,</w:t>
      </w:r>
      <w:r>
        <w:rPr>
          <w:spacing w:val="4"/>
          <w:sz w:val="26"/>
        </w:rPr>
        <w:t xml:space="preserve"> </w:t>
      </w:r>
      <w:r>
        <w:rPr>
          <w:spacing w:val="4"/>
          <w:sz w:val="26"/>
        </w:rPr>
        <w:t xml:space="preserve">администрация Лазовского муниципального </w:t>
      </w:r>
      <w:r>
        <w:rPr>
          <w:spacing w:val="4"/>
          <w:sz w:val="26"/>
        </w:rPr>
        <w:t>округа</w:t>
      </w:r>
    </w:p>
    <w:p w14:paraId="14000000">
      <w:pPr>
        <w:spacing w:line="360" w:lineRule="auto"/>
        <w:ind w:firstLine="425" w:left="-283" w:right="0"/>
        <w:jc w:val="both"/>
        <w:rPr>
          <w:sz w:val="26"/>
        </w:rPr>
      </w:pPr>
    </w:p>
    <w:p w14:paraId="15000000">
      <w:pPr>
        <w:spacing w:line="360" w:lineRule="auto"/>
        <w:ind w:firstLine="425" w:left="-992" w:right="-340"/>
        <w:jc w:val="both"/>
        <w:rPr>
          <w:sz w:val="26"/>
        </w:rPr>
      </w:pPr>
      <w:r>
        <w:rPr>
          <w:sz w:val="26"/>
        </w:rPr>
        <w:t xml:space="preserve">     ПОСТАНОВЛЯЕТ:</w:t>
      </w:r>
    </w:p>
    <w:p w14:paraId="16000000">
      <w:pPr>
        <w:spacing w:line="360" w:lineRule="auto"/>
        <w:ind w:firstLine="425" w:left="-283" w:right="-340"/>
        <w:jc w:val="both"/>
        <w:rPr>
          <w:sz w:val="26"/>
        </w:rPr>
      </w:pPr>
    </w:p>
    <w:p w14:paraId="17000000">
      <w:pPr>
        <w:pStyle w:val="Style_3"/>
        <w:tabs>
          <w:tab w:leader="none" w:pos="851" w:val="left"/>
        </w:tabs>
        <w:spacing w:line="360" w:lineRule="auto"/>
        <w:ind w:firstLine="566" w:left="-283" w:right="0"/>
        <w:jc w:val="both"/>
        <w:rPr>
          <w:sz w:val="26"/>
        </w:rPr>
      </w:pPr>
      <w:r>
        <w:rPr>
          <w:sz w:val="26"/>
        </w:rPr>
        <w:t>1. Провести электронный аукцион на право заключения договора аренды земельного участк</w:t>
      </w:r>
      <w:r>
        <w:rPr>
          <w:b w:val="0"/>
          <w:sz w:val="26"/>
        </w:rPr>
        <w:t>а из земель, государственная собственность на который не разграничена</w:t>
      </w:r>
      <w:r>
        <w:rPr>
          <w:b w:val="1"/>
          <w:sz w:val="26"/>
        </w:rPr>
        <w:t xml:space="preserve"> с </w:t>
      </w:r>
      <w:r>
        <w:rPr>
          <w:sz w:val="26"/>
        </w:rPr>
        <w:t>кадастровым</w:t>
      </w:r>
      <w:r>
        <w:rPr>
          <w:sz w:val="26"/>
        </w:rPr>
        <w:t xml:space="preserve"> номер</w:t>
      </w:r>
      <w:r>
        <w:rPr>
          <w:sz w:val="26"/>
        </w:rPr>
        <w:t>ом</w:t>
      </w:r>
      <w:r>
        <w:rPr>
          <w:color w:val="000000"/>
          <w:sz w:val="26"/>
        </w:rPr>
        <w:t xml:space="preserve"> </w:t>
      </w:r>
      <w:r>
        <w:rPr>
          <w:sz w:val="26"/>
        </w:rPr>
        <w:t>25:07:050101:4227 площадью 7078 кв. м,</w:t>
      </w:r>
      <w:r>
        <w:rPr>
          <w:sz w:val="26"/>
        </w:rPr>
        <w:t xml:space="preserve"> категория з</w:t>
      </w:r>
      <w:r>
        <w:rPr>
          <w:sz w:val="26"/>
        </w:rPr>
        <w:t>емель – земли населенных пунктов</w:t>
      </w:r>
      <w:r>
        <w:rPr>
          <w:sz w:val="26"/>
        </w:rPr>
        <w:t xml:space="preserve">, </w:t>
      </w:r>
      <w:r>
        <w:rPr>
          <w:sz w:val="26"/>
        </w:rPr>
        <w:t xml:space="preserve">в территориальной </w:t>
      </w:r>
      <w:r>
        <w:rPr>
          <w:sz w:val="26"/>
        </w:rPr>
        <w:t>зоне</w:t>
      </w:r>
      <w:r>
        <w:rPr>
          <w:sz w:val="26"/>
        </w:rPr>
        <w:t xml:space="preserve"> П1</w:t>
      </w:r>
      <w:r>
        <w:rPr>
          <w:sz w:val="26"/>
        </w:rPr>
        <w:t xml:space="preserve"> </w:t>
      </w:r>
      <w:r>
        <w:rPr>
          <w:sz w:val="26"/>
        </w:rPr>
        <w:t>– Производственная зона</w:t>
      </w:r>
      <w:r>
        <w:rPr>
          <w:sz w:val="26"/>
        </w:rPr>
        <w:t>,</w:t>
      </w:r>
      <w:r>
        <w:rPr>
          <w:sz w:val="26"/>
        </w:rPr>
        <w:t xml:space="preserve"> </w:t>
      </w:r>
      <w:r>
        <w:rPr>
          <w:sz w:val="26"/>
        </w:rPr>
        <w:t>по а</w:t>
      </w:r>
      <w:r>
        <w:rPr>
          <w:sz w:val="26"/>
        </w:rPr>
        <w:t>дрес</w:t>
      </w:r>
      <w:r>
        <w:rPr>
          <w:sz w:val="26"/>
        </w:rPr>
        <w:t xml:space="preserve">у: местоположение </w:t>
      </w:r>
      <w:r>
        <w:rPr>
          <w:sz w:val="26"/>
        </w:rPr>
        <w:t>установлено относительно ориенти</w:t>
      </w:r>
      <w:r>
        <w:rPr>
          <w:sz w:val="26"/>
        </w:rPr>
        <w:t>ра, р</w:t>
      </w:r>
      <w:r>
        <w:rPr>
          <w:sz w:val="26"/>
        </w:rPr>
        <w:t>асположенного за пределами участка</w:t>
      </w:r>
      <w:r>
        <w:rPr>
          <w:sz w:val="26"/>
        </w:rPr>
        <w:t xml:space="preserve">. Ориентир жилой дом. Участок находится примерно в 15 метрах по направлению на юго-восток от ориентира. </w:t>
      </w:r>
      <w:r>
        <w:rPr>
          <w:sz w:val="26"/>
        </w:rPr>
        <w:t>Почтовый</w:t>
      </w:r>
      <w:r>
        <w:rPr>
          <w:sz w:val="26"/>
        </w:rPr>
        <w:t xml:space="preserve"> адрес ориентира: Приморский край</w:t>
      </w:r>
      <w:r>
        <w:rPr>
          <w:sz w:val="26"/>
        </w:rPr>
        <w:t>, Лазовский район</w:t>
      </w:r>
      <w:r>
        <w:rPr>
          <w:sz w:val="26"/>
        </w:rPr>
        <w:t>, с. Лазо, ул. Центральная, д. 34,</w:t>
      </w:r>
      <w:r>
        <w:rPr>
          <w:color w:val="000000"/>
          <w:sz w:val="26"/>
        </w:rPr>
        <w:t xml:space="preserve"> категория земель – Земли </w:t>
      </w:r>
      <w:r>
        <w:rPr>
          <w:color w:val="000000"/>
          <w:sz w:val="26"/>
        </w:rPr>
        <w:t xml:space="preserve">населенных пунктов. </w:t>
      </w:r>
      <w:r>
        <w:rPr>
          <w:color w:val="000000"/>
          <w:sz w:val="26"/>
        </w:rPr>
        <w:t>Основной вид разрешенного и</w:t>
      </w:r>
      <w:r>
        <w:rPr>
          <w:color w:val="000000"/>
          <w:sz w:val="26"/>
        </w:rPr>
        <w:t xml:space="preserve">спользования – Хранение и переработка сельскохозяйственной продукции. </w:t>
      </w:r>
      <w:r>
        <w:rPr>
          <w:sz w:val="26"/>
        </w:rPr>
        <w:t>Цель пред</w:t>
      </w:r>
      <w:r>
        <w:rPr>
          <w:sz w:val="26"/>
        </w:rPr>
        <w:t>о</w:t>
      </w:r>
      <w:r>
        <w:rPr>
          <w:sz w:val="26"/>
        </w:rPr>
        <w:t>с</w:t>
      </w:r>
      <w:r>
        <w:rPr>
          <w:sz w:val="26"/>
        </w:rPr>
        <w:t>тав</w:t>
      </w:r>
      <w:r>
        <w:rPr>
          <w:sz w:val="26"/>
        </w:rPr>
        <w:t>ле</w:t>
      </w:r>
      <w:r>
        <w:rPr>
          <w:sz w:val="26"/>
        </w:rPr>
        <w:t>н</w:t>
      </w:r>
      <w:r>
        <w:rPr>
          <w:sz w:val="26"/>
        </w:rPr>
        <w:t>ия – использование земельного участка в соответствии с видом разрешенного использования</w:t>
      </w:r>
      <w:r>
        <w:rPr>
          <w:sz w:val="26"/>
        </w:rPr>
        <w:t xml:space="preserve">. </w:t>
      </w:r>
      <w:r>
        <w:rPr>
          <w:sz w:val="26"/>
        </w:rPr>
        <w:t>Срок а</w:t>
      </w:r>
      <w:r>
        <w:rPr>
          <w:sz w:val="26"/>
        </w:rPr>
        <w:t>р</w:t>
      </w:r>
      <w:r>
        <w:rPr>
          <w:sz w:val="26"/>
        </w:rPr>
        <w:t>енды</w:t>
      </w:r>
      <w:r>
        <w:rPr>
          <w:sz w:val="26"/>
        </w:rPr>
        <w:t xml:space="preserve"> –</w:t>
      </w:r>
      <w:r>
        <w:rPr>
          <w:sz w:val="26"/>
        </w:rPr>
        <w:t xml:space="preserve"> 10 (д</w:t>
      </w:r>
      <w:r>
        <w:rPr>
          <w:sz w:val="26"/>
        </w:rPr>
        <w:t>е</w:t>
      </w:r>
      <w:r>
        <w:rPr>
          <w:sz w:val="26"/>
        </w:rPr>
        <w:t xml:space="preserve">сять) </w:t>
      </w:r>
      <w:r>
        <w:rPr>
          <w:sz w:val="26"/>
        </w:rPr>
        <w:t>ле</w:t>
      </w:r>
      <w:r>
        <w:rPr>
          <w:sz w:val="26"/>
        </w:rPr>
        <w:t>т.</w:t>
      </w:r>
    </w:p>
    <w:p w14:paraId="18000000">
      <w:pPr>
        <w:pStyle w:val="Style_3"/>
        <w:tabs>
          <w:tab w:leader="none" w:pos="851" w:val="left"/>
        </w:tabs>
        <w:spacing w:line="360" w:lineRule="auto"/>
        <w:ind w:firstLine="566" w:left="-283" w:right="0"/>
        <w:jc w:val="both"/>
        <w:rPr>
          <w:sz w:val="26"/>
        </w:rPr>
      </w:pPr>
      <w:r>
        <w:rPr>
          <w:sz w:val="26"/>
        </w:rPr>
        <w:t>2. Утвердить прилагаемую документацию (извещение) по проведению аукциона на право заключения договора аренды земельного участка.</w:t>
      </w:r>
    </w:p>
    <w:p w14:paraId="19000000">
      <w:pPr>
        <w:pStyle w:val="Style_3"/>
        <w:tabs>
          <w:tab w:leader="none" w:pos="851" w:val="left"/>
        </w:tabs>
        <w:spacing w:line="360" w:lineRule="auto"/>
        <w:ind w:firstLine="566" w:left="-283" w:right="0"/>
        <w:jc w:val="both"/>
        <w:rPr>
          <w:sz w:val="26"/>
        </w:rPr>
      </w:pPr>
      <w:r>
        <w:rPr>
          <w:sz w:val="26"/>
        </w:rPr>
        <w:t>3.</w:t>
      </w:r>
      <w:r>
        <w:rPr>
          <w:sz w:val="26"/>
        </w:rPr>
        <w:t xml:space="preserve"> </w:t>
      </w:r>
      <w:r>
        <w:rPr>
          <w:sz w:val="26"/>
        </w:rPr>
        <w:t>Отделу архитектуры, градостроительства, земельных и имущественных отношений администрации Лазовского муниципального округа:</w:t>
      </w:r>
    </w:p>
    <w:p w14:paraId="1A000000">
      <w:pPr>
        <w:pStyle w:val="Style_3"/>
        <w:tabs>
          <w:tab w:leader="none" w:pos="851" w:val="left"/>
        </w:tabs>
        <w:spacing w:line="360" w:lineRule="auto"/>
        <w:ind w:firstLine="566" w:left="-283" w:right="0"/>
        <w:jc w:val="both"/>
        <w:rPr>
          <w:sz w:val="26"/>
        </w:rPr>
      </w:pPr>
      <w:r>
        <w:rPr>
          <w:sz w:val="26"/>
        </w:rPr>
        <w:t>3.1. Обеспечить публикацию извещения о проведении аукциона, аукционную документацию</w:t>
      </w:r>
      <w:r>
        <w:rPr>
          <w:sz w:val="26"/>
        </w:rPr>
        <w:t xml:space="preserve"> на сайте администрации Лазовского муниципального округа, официальных сайтах Российской Федерации: https://www.roseltorg.ru/, </w:t>
      </w:r>
      <w:r>
        <w:rPr>
          <w:rStyle w:val="Style_4_ch"/>
          <w:color w:val="000000"/>
          <w:sz w:val="26"/>
        </w:rPr>
        <w:fldChar w:fldCharType="begin"/>
      </w:r>
      <w:r>
        <w:rPr>
          <w:rStyle w:val="Style_4_ch"/>
          <w:color w:val="000000"/>
          <w:sz w:val="26"/>
        </w:rPr>
        <w:instrText>HYPERLINK "http://www.torgi.gov.ru"</w:instrText>
      </w:r>
      <w:r>
        <w:rPr>
          <w:rStyle w:val="Style_4_ch"/>
          <w:color w:val="000000"/>
          <w:sz w:val="26"/>
        </w:rPr>
        <w:fldChar w:fldCharType="separate"/>
      </w:r>
      <w:r>
        <w:rPr>
          <w:rStyle w:val="Style_4_ch"/>
          <w:color w:val="000000"/>
          <w:sz w:val="26"/>
        </w:rPr>
        <w:t>www.torgi.gov.ru,</w:t>
      </w:r>
      <w:r>
        <w:rPr>
          <w:rStyle w:val="Style_4_ch"/>
          <w:color w:val="000000"/>
          <w:sz w:val="26"/>
        </w:rPr>
        <w:fldChar w:fldCharType="end"/>
      </w:r>
      <w:r>
        <w:rPr>
          <w:sz w:val="26"/>
        </w:rPr>
        <w:t xml:space="preserve"> </w:t>
      </w:r>
      <w:r>
        <w:rPr>
          <w:sz w:val="26"/>
        </w:rPr>
        <w:t>и в средствах массовой информации</w:t>
      </w:r>
      <w:r>
        <w:rPr>
          <w:sz w:val="26"/>
        </w:rPr>
        <w:t>.</w:t>
      </w:r>
    </w:p>
    <w:p w14:paraId="1B000000">
      <w:pPr>
        <w:pStyle w:val="Style_3"/>
        <w:tabs>
          <w:tab w:leader="none" w:pos="851" w:val="left"/>
        </w:tabs>
        <w:spacing w:line="360" w:lineRule="auto"/>
        <w:ind w:firstLine="425" w:left="-283" w:right="0"/>
        <w:jc w:val="both"/>
        <w:rPr>
          <w:sz w:val="26"/>
        </w:rPr>
      </w:pPr>
      <w:r>
        <w:rPr>
          <w:sz w:val="26"/>
        </w:rPr>
        <w:t>3.2 По результатам аукциона подготовить проект договора аренды земельного участка, указанного в пункте 1 настоящего постановления, с победителем аукциона, либо с лицом, которым подана единственная заявка на участие в аукционе, с заявителем, признанным единственным участником аукциона, с единственным принявшим участие в аукционе его участником на условиях, указанных в извещении о проведении аукциона.</w:t>
      </w:r>
    </w:p>
    <w:p w14:paraId="1C000000">
      <w:pPr>
        <w:pStyle w:val="Style_3"/>
        <w:tabs>
          <w:tab w:leader="none" w:pos="851" w:val="left"/>
        </w:tabs>
        <w:spacing w:line="360" w:lineRule="auto"/>
        <w:ind w:firstLine="425" w:left="-283" w:right="0"/>
        <w:jc w:val="both"/>
        <w:rPr>
          <w:sz w:val="26"/>
        </w:rPr>
      </w:pPr>
      <w:r>
        <w:rPr>
          <w:sz w:val="26"/>
        </w:rPr>
        <w:t>4.</w:t>
      </w:r>
      <w:r>
        <w:rPr>
          <w:b w:val="0"/>
          <w:sz w:val="26"/>
        </w:rPr>
        <w:t xml:space="preserve"> </w:t>
      </w:r>
      <w:r>
        <w:rPr>
          <w:sz w:val="26"/>
        </w:rPr>
        <w:t xml:space="preserve"> Для организации проведения аукциона создать комиссию в составе 5 человек:</w:t>
      </w:r>
    </w:p>
    <w:p w14:paraId="1D000000">
      <w:pPr>
        <w:spacing w:line="360" w:lineRule="auto"/>
        <w:ind w:firstLine="425" w:left="-283" w:right="0"/>
        <w:jc w:val="both"/>
        <w:rPr>
          <w:sz w:val="26"/>
        </w:rPr>
      </w:pPr>
      <w:r>
        <w:rPr>
          <w:sz w:val="26"/>
        </w:rPr>
        <w:t>-</w:t>
      </w:r>
      <w:r>
        <w:rPr>
          <w:sz w:val="26"/>
        </w:rPr>
        <w:t xml:space="preserve"> н</w:t>
      </w:r>
      <w:r>
        <w:rPr>
          <w:sz w:val="26"/>
        </w:rPr>
        <w:t>ачальник</w:t>
      </w:r>
      <w:r>
        <w:rPr>
          <w:sz w:val="26"/>
        </w:rPr>
        <w:t xml:space="preserve"> </w:t>
      </w:r>
      <w:r>
        <w:rPr>
          <w:sz w:val="26"/>
        </w:rPr>
        <w:t>отдела архитектуры, град</w:t>
      </w:r>
      <w:r>
        <w:rPr>
          <w:sz w:val="26"/>
        </w:rPr>
        <w:t>остроительства, земельных</w:t>
      </w:r>
      <w:r>
        <w:rPr>
          <w:sz w:val="26"/>
        </w:rPr>
        <w:t xml:space="preserve"> и имущественных отношений </w:t>
      </w:r>
      <w:r>
        <w:rPr>
          <w:sz w:val="26"/>
        </w:rPr>
        <w:t>администраци</w:t>
      </w:r>
      <w:r>
        <w:rPr>
          <w:sz w:val="26"/>
        </w:rPr>
        <w:t>и округа</w:t>
      </w:r>
      <w:r>
        <w:rPr>
          <w:sz w:val="26"/>
        </w:rPr>
        <w:t>, председатель комиссии;</w:t>
      </w:r>
    </w:p>
    <w:p w14:paraId="1E000000">
      <w:pPr>
        <w:spacing w:line="360" w:lineRule="auto"/>
        <w:ind w:firstLine="425" w:left="-283" w:right="0"/>
        <w:jc w:val="both"/>
        <w:rPr>
          <w:sz w:val="26"/>
        </w:rPr>
      </w:pPr>
      <w:r>
        <w:rPr>
          <w:sz w:val="26"/>
        </w:rPr>
        <w:t>–</w:t>
      </w:r>
      <w:r>
        <w:rPr>
          <w:sz w:val="26"/>
        </w:rPr>
        <w:t xml:space="preserve"> главный специалист</w:t>
      </w:r>
      <w:r>
        <w:rPr>
          <w:sz w:val="26"/>
        </w:rPr>
        <w:t xml:space="preserve"> </w:t>
      </w:r>
      <w:r>
        <w:rPr>
          <w:sz w:val="26"/>
        </w:rPr>
        <w:t>отдела а</w:t>
      </w:r>
      <w:r>
        <w:rPr>
          <w:sz w:val="26"/>
        </w:rPr>
        <w:t>рхитектуры, градостроительства,</w:t>
      </w:r>
      <w:r>
        <w:rPr>
          <w:sz w:val="26"/>
        </w:rPr>
        <w:t xml:space="preserve"> земельных</w:t>
      </w:r>
      <w:r>
        <w:rPr>
          <w:sz w:val="26"/>
        </w:rPr>
        <w:t xml:space="preserve"> и имущественных отношений</w:t>
      </w:r>
      <w:r>
        <w:rPr>
          <w:sz w:val="26"/>
        </w:rPr>
        <w:t xml:space="preserve"> администрации </w:t>
      </w:r>
      <w:r>
        <w:rPr>
          <w:sz w:val="26"/>
        </w:rPr>
        <w:t>округа, секретарь комиссии;</w:t>
      </w:r>
    </w:p>
    <w:p w14:paraId="1F000000">
      <w:pPr>
        <w:spacing w:line="360" w:lineRule="auto"/>
        <w:ind w:firstLine="425" w:left="-283" w:right="0"/>
        <w:jc w:val="both"/>
        <w:rPr>
          <w:sz w:val="26"/>
        </w:rPr>
      </w:pPr>
      <w:r>
        <w:rPr>
          <w:sz w:val="26"/>
        </w:rPr>
        <w:t xml:space="preserve">- </w:t>
      </w:r>
      <w:r>
        <w:rPr>
          <w:sz w:val="26"/>
        </w:rPr>
        <w:t xml:space="preserve">главный </w:t>
      </w:r>
      <w:r>
        <w:rPr>
          <w:sz w:val="26"/>
        </w:rPr>
        <w:t>специалист</w:t>
      </w:r>
      <w:r>
        <w:rPr>
          <w:sz w:val="26"/>
        </w:rPr>
        <w:t xml:space="preserve"> отдела</w:t>
      </w:r>
      <w:r>
        <w:rPr>
          <w:sz w:val="26"/>
        </w:rPr>
        <w:t xml:space="preserve"> архитектуры, град</w:t>
      </w:r>
      <w:r>
        <w:rPr>
          <w:sz w:val="26"/>
        </w:rPr>
        <w:t>остроительства, земельных</w:t>
      </w:r>
      <w:r>
        <w:rPr>
          <w:sz w:val="26"/>
        </w:rPr>
        <w:t xml:space="preserve"> и</w:t>
      </w:r>
      <w:r>
        <w:rPr>
          <w:sz w:val="26"/>
        </w:rPr>
        <w:t xml:space="preserve"> имущественных</w:t>
      </w:r>
      <w:r>
        <w:rPr>
          <w:sz w:val="26"/>
        </w:rPr>
        <w:t xml:space="preserve"> отношений администрации округа</w:t>
      </w:r>
      <w:r>
        <w:rPr>
          <w:sz w:val="26"/>
        </w:rPr>
        <w:t>, член комиссии;</w:t>
      </w:r>
    </w:p>
    <w:p w14:paraId="20000000">
      <w:pPr>
        <w:spacing w:line="360" w:lineRule="auto"/>
        <w:ind w:firstLine="425" w:left="-283" w:right="0"/>
        <w:jc w:val="both"/>
        <w:rPr>
          <w:sz w:val="26"/>
        </w:rPr>
      </w:pPr>
      <w:r>
        <w:rPr>
          <w:sz w:val="26"/>
        </w:rPr>
        <w:t xml:space="preserve">- </w:t>
      </w:r>
      <w:r>
        <w:rPr>
          <w:sz w:val="26"/>
        </w:rPr>
        <w:t>начальник юридического отдела</w:t>
      </w:r>
      <w:r>
        <w:rPr>
          <w:sz w:val="26"/>
        </w:rPr>
        <w:t xml:space="preserve"> ад</w:t>
      </w:r>
      <w:r>
        <w:rPr>
          <w:sz w:val="26"/>
        </w:rPr>
        <w:t>министрации округа, член комиссии</w:t>
      </w:r>
      <w:r>
        <w:rPr>
          <w:sz w:val="26"/>
        </w:rPr>
        <w:t xml:space="preserve">; </w:t>
      </w:r>
    </w:p>
    <w:p w14:paraId="21000000">
      <w:pPr>
        <w:numPr>
          <w:numId w:val="1"/>
        </w:numPr>
        <w:tabs>
          <w:tab w:leader="none" w:pos="709" w:val="left"/>
        </w:tabs>
        <w:spacing w:line="360" w:lineRule="auto"/>
        <w:ind w:firstLine="425" w:left="-283" w:right="0"/>
        <w:jc w:val="both"/>
        <w:rPr>
          <w:sz w:val="26"/>
        </w:rPr>
      </w:pPr>
      <w:r>
        <w:rPr>
          <w:sz w:val="26"/>
        </w:rPr>
        <w:t>начальник отдела по доходам финансово-экономического управления администрации округа, член комиссии</w:t>
      </w:r>
      <w:r>
        <w:rPr>
          <w:sz w:val="26"/>
        </w:rPr>
        <w:t>.</w:t>
      </w:r>
    </w:p>
    <w:p w14:paraId="22000000">
      <w:pPr>
        <w:tabs>
          <w:tab w:leader="none" w:pos="709" w:val="left"/>
        </w:tabs>
        <w:spacing w:line="360" w:lineRule="auto"/>
        <w:ind w:firstLine="425" w:left="-283"/>
        <w:jc w:val="both"/>
        <w:rPr>
          <w:sz w:val="26"/>
        </w:rPr>
      </w:pPr>
      <w:r>
        <w:rPr>
          <w:sz w:val="26"/>
        </w:rPr>
        <w:t>5. Контроль за исполнением настоящего постановления оставляю за собой.</w:t>
      </w:r>
    </w:p>
    <w:p w14:paraId="23000000">
      <w:pPr>
        <w:pStyle w:val="Style_5"/>
        <w:tabs>
          <w:tab w:leader="none" w:pos="709" w:val="left"/>
        </w:tabs>
        <w:spacing w:line="360" w:lineRule="auto"/>
        <w:ind w:firstLine="0" w:left="-283" w:right="-340"/>
        <w:jc w:val="both"/>
      </w:pPr>
      <w:r>
        <w:t xml:space="preserve">    </w:t>
      </w:r>
    </w:p>
    <w:p w14:paraId="24000000">
      <w:pPr>
        <w:pStyle w:val="Style_5"/>
        <w:tabs>
          <w:tab w:leader="none" w:pos="709" w:val="left"/>
        </w:tabs>
        <w:spacing w:line="360" w:lineRule="auto"/>
        <w:ind w:firstLine="0" w:left="-283" w:right="-340"/>
        <w:jc w:val="both"/>
      </w:pPr>
    </w:p>
    <w:p w14:paraId="25000000">
      <w:pPr>
        <w:ind w:firstLine="0" w:left="-283" w:right="-340"/>
        <w:jc w:val="both"/>
        <w:rPr>
          <w:sz w:val="26"/>
        </w:rPr>
      </w:pPr>
      <w:r>
        <w:rPr>
          <w:sz w:val="26"/>
        </w:rPr>
        <w:t>Глава Лазовского</w:t>
      </w:r>
    </w:p>
    <w:p w14:paraId="26000000">
      <w:pPr>
        <w:ind w:firstLine="0" w:left="-283" w:right="-340"/>
        <w:jc w:val="both"/>
        <w:rPr>
          <w:sz w:val="26"/>
        </w:rPr>
      </w:pPr>
      <w:r>
        <w:rPr>
          <w:sz w:val="26"/>
        </w:rPr>
        <w:t>муниципального округа</w:t>
      </w:r>
      <w:r>
        <w:rPr>
          <w:sz w:val="26"/>
        </w:rPr>
        <w:t xml:space="preserve">      </w:t>
      </w:r>
      <w:r>
        <w:rPr>
          <w:sz w:val="26"/>
        </w:rPr>
        <w:t xml:space="preserve">                             </w:t>
      </w:r>
      <w:r>
        <w:rPr>
          <w:sz w:val="26"/>
        </w:rPr>
        <w:t xml:space="preserve">     </w:t>
      </w:r>
      <w:r>
        <w:rPr>
          <w:sz w:val="26"/>
        </w:rPr>
        <w:t xml:space="preserve">     </w:t>
      </w:r>
      <w:r>
        <w:rPr>
          <w:sz w:val="26"/>
        </w:rPr>
        <w:t xml:space="preserve">    </w:t>
      </w:r>
      <w:r>
        <w:rPr>
          <w:sz w:val="26"/>
        </w:rPr>
        <w:t xml:space="preserve">                                 Р.С. Манукян</w:t>
      </w:r>
    </w:p>
    <w:sectPr>
      <w:pgSz w:h="16834" w:orient="portrait" w:w="11909"/>
      <w:pgMar w:bottom="675" w:footer="720" w:gutter="0" w:header="720" w:left="1843" w:right="853" w:top="427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numFmt w:val="bullet"/>
      <w:lvlText w:val="-"/>
      <w:pPr>
        <w:ind w:hanging="360" w:left="720"/>
      </w:pPr>
      <w:rPr>
        <w:rFonts w:ascii="Calibri" w:hAnsi="Calibri"/>
      </w:rPr>
    </w:lvl>
    <w:lvl w:ilvl="1">
      <w:numFmt w:val="bullet"/>
      <w:lvlText w:val="o"/>
      <w:pPr>
        <w:ind w:hanging="360" w:left="1440"/>
      </w:pPr>
      <w:rPr>
        <w:rFonts w:ascii="Courier New" w:hAnsi="Courier New"/>
      </w:rPr>
    </w:lvl>
    <w:lvl w:ilvl="2">
      <w:numFmt w:val="bullet"/>
      <w:lvlText w:val=""/>
      <w:pPr>
        <w:ind w:hanging="360" w:left="2160"/>
      </w:pPr>
      <w:rPr>
        <w:rFonts w:ascii="Wingdings" w:hAnsi="Wingdings"/>
      </w:rPr>
    </w:lvl>
    <w:lvl w:ilvl="3">
      <w:numFmt w:val="bullet"/>
      <w:lvlText w:val="-"/>
      <w:pPr>
        <w:ind w:hanging="360" w:left="2880"/>
      </w:pPr>
      <w:rPr>
        <w:rFonts w:ascii="Calibri" w:hAnsi="Calibri"/>
      </w:rPr>
    </w:lvl>
    <w:lvl w:ilvl="4">
      <w:numFmt w:val="bullet"/>
      <w:lvlText w:val="o"/>
      <w:pPr>
        <w:ind w:hanging="360" w:left="3600"/>
      </w:pPr>
      <w:rPr>
        <w:rFonts w:ascii="Courier New" w:hAnsi="Courier New"/>
      </w:rPr>
    </w:lvl>
    <w:lvl w:ilvl="5">
      <w:numFmt w:val="bullet"/>
      <w:lvlText w:val=""/>
      <w:pPr>
        <w:ind w:hanging="360" w:left="4320"/>
      </w:pPr>
      <w:rPr>
        <w:rFonts w:ascii="Wingdings" w:hAnsi="Wingdings"/>
      </w:rPr>
    </w:lvl>
    <w:lvl w:ilvl="6">
      <w:numFmt w:val="bullet"/>
      <w:lvlText w:val="-"/>
      <w:pPr>
        <w:ind w:hanging="360" w:left="5040"/>
      </w:pPr>
      <w:rPr>
        <w:rFonts w:ascii="Calibri" w:hAnsi="Calibri"/>
      </w:rPr>
    </w:lvl>
    <w:lvl w:ilvl="7">
      <w:numFmt w:val="bullet"/>
      <w:lvlText w:val="o"/>
      <w:pPr>
        <w:ind w:hanging="360" w:left="5760"/>
      </w:pPr>
      <w:rPr>
        <w:rFonts w:ascii="Courier New" w:hAnsi="Courier New"/>
      </w:rPr>
    </w:lvl>
    <w:lvl w:ilvl="8">
      <w:numFmt w:val="bullet"/>
      <w:lvlText w:val=""/>
      <w:pPr>
        <w:ind w:hanging="360" w:left="648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6" w:type="paragraph">
    <w:name w:val="Normal"/>
    <w:link w:val="Style_6_ch"/>
    <w:uiPriority w:val="0"/>
    <w:qFormat/>
  </w:style>
  <w:style w:default="1" w:styleId="Style_6_ch" w:type="character">
    <w:name w:val="Normal"/>
    <w:link w:val="Style_6"/>
  </w:style>
  <w:style w:styleId="Style_7" w:type="paragraph">
    <w:name w:val="toc 2"/>
    <w:next w:val="Style_6"/>
    <w:link w:val="Style_7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7_ch" w:type="character">
    <w:name w:val="toc 2"/>
    <w:link w:val="Style_7"/>
    <w:rPr>
      <w:rFonts w:ascii="XO Thames" w:hAnsi="XO Thames"/>
      <w:sz w:val="28"/>
    </w:rPr>
  </w:style>
  <w:style w:styleId="Style_8" w:type="paragraph">
    <w:name w:val="toc 4"/>
    <w:next w:val="Style_6"/>
    <w:link w:val="Style_8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8_ch" w:type="character">
    <w:name w:val="toc 4"/>
    <w:link w:val="Style_8"/>
    <w:rPr>
      <w:rFonts w:ascii="XO Thames" w:hAnsi="XO Thames"/>
      <w:sz w:val="28"/>
    </w:rPr>
  </w:style>
  <w:style w:styleId="Style_9" w:type="paragraph">
    <w:name w:val="toc 6"/>
    <w:next w:val="Style_6"/>
    <w:link w:val="Style_9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9_ch" w:type="character">
    <w:name w:val="toc 6"/>
    <w:link w:val="Style_9"/>
    <w:rPr>
      <w:rFonts w:ascii="XO Thames" w:hAnsi="XO Thames"/>
      <w:sz w:val="28"/>
    </w:rPr>
  </w:style>
  <w:style w:styleId="Style_10" w:type="paragraph">
    <w:name w:val="toc 7"/>
    <w:next w:val="Style_6"/>
    <w:link w:val="Style_10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10_ch" w:type="character">
    <w:name w:val="toc 7"/>
    <w:link w:val="Style_10"/>
    <w:rPr>
      <w:rFonts w:ascii="XO Thames" w:hAnsi="XO Thames"/>
      <w:sz w:val="28"/>
    </w:rPr>
  </w:style>
  <w:style w:styleId="Style_11" w:type="paragraph">
    <w:name w:val="heading 3"/>
    <w:next w:val="Style_6"/>
    <w:link w:val="Style_11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1_ch" w:type="character">
    <w:name w:val="heading 3"/>
    <w:link w:val="Style_11"/>
    <w:rPr>
      <w:rFonts w:ascii="XO Thames" w:hAnsi="XO Thames"/>
      <w:b w:val="1"/>
      <w:sz w:val="26"/>
    </w:rPr>
  </w:style>
  <w:style w:styleId="Style_3" w:type="paragraph">
    <w:name w:val="Body Text"/>
    <w:basedOn w:val="Style_6"/>
    <w:link w:val="Style_3_ch"/>
    <w:rPr>
      <w:sz w:val="28"/>
    </w:rPr>
  </w:style>
  <w:style w:styleId="Style_3_ch" w:type="character">
    <w:name w:val="Body Text"/>
    <w:basedOn w:val="Style_6_ch"/>
    <w:link w:val="Style_3"/>
    <w:rPr>
      <w:sz w:val="28"/>
    </w:rPr>
  </w:style>
  <w:style w:styleId="Style_12" w:type="paragraph">
    <w:name w:val="Document Map"/>
    <w:basedOn w:val="Style_6"/>
    <w:link w:val="Style_12_ch"/>
    <w:rPr>
      <w:rFonts w:ascii="Tahoma" w:hAnsi="Tahoma"/>
    </w:rPr>
  </w:style>
  <w:style w:styleId="Style_12_ch" w:type="character">
    <w:name w:val="Document Map"/>
    <w:basedOn w:val="Style_6_ch"/>
    <w:link w:val="Style_12"/>
    <w:rPr>
      <w:rFonts w:ascii="Tahoma" w:hAnsi="Tahoma"/>
    </w:rPr>
  </w:style>
  <w:style w:styleId="Style_13" w:type="paragraph">
    <w:name w:val="toc 3"/>
    <w:next w:val="Style_6"/>
    <w:link w:val="Style_13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3_ch" w:type="character">
    <w:name w:val="toc 3"/>
    <w:link w:val="Style_13"/>
    <w:rPr>
      <w:rFonts w:ascii="XO Thames" w:hAnsi="XO Thames"/>
      <w:sz w:val="28"/>
    </w:rPr>
  </w:style>
  <w:style w:styleId="Style_14" w:type="paragraph">
    <w:name w:val="Balloon Text"/>
    <w:basedOn w:val="Style_6"/>
    <w:link w:val="Style_14_ch"/>
    <w:rPr>
      <w:rFonts w:ascii="Tahoma" w:hAnsi="Tahoma"/>
      <w:sz w:val="16"/>
    </w:rPr>
  </w:style>
  <w:style w:styleId="Style_14_ch" w:type="character">
    <w:name w:val="Balloon Text"/>
    <w:basedOn w:val="Style_6_ch"/>
    <w:link w:val="Style_14"/>
    <w:rPr>
      <w:rFonts w:ascii="Tahoma" w:hAnsi="Tahoma"/>
      <w:sz w:val="16"/>
    </w:rPr>
  </w:style>
  <w:style w:styleId="Style_15" w:type="paragraph">
    <w:name w:val="heading 5"/>
    <w:next w:val="Style_6"/>
    <w:link w:val="Style_15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5_ch" w:type="character">
    <w:name w:val="heading 5"/>
    <w:link w:val="Style_15"/>
    <w:rPr>
      <w:rFonts w:ascii="XO Thames" w:hAnsi="XO Thames"/>
      <w:b w:val="1"/>
      <w:sz w:val="22"/>
    </w:rPr>
  </w:style>
  <w:style w:styleId="Style_16" w:type="paragraph">
    <w:name w:val="Default Paragraph Font"/>
    <w:link w:val="Style_16_ch"/>
  </w:style>
  <w:style w:styleId="Style_16_ch" w:type="character">
    <w:name w:val="Default Paragraph Font"/>
    <w:link w:val="Style_16"/>
  </w:style>
  <w:style w:styleId="Style_1" w:type="paragraph">
    <w:name w:val="heading 1"/>
    <w:basedOn w:val="Style_6"/>
    <w:next w:val="Style_6"/>
    <w:link w:val="Style_1_ch"/>
    <w:uiPriority w:val="9"/>
    <w:qFormat/>
    <w:pPr>
      <w:keepNext w:val="1"/>
      <w:ind/>
      <w:jc w:val="center"/>
      <w:outlineLvl w:val="0"/>
    </w:pPr>
    <w:rPr>
      <w:b w:val="1"/>
      <w:sz w:val="44"/>
    </w:rPr>
  </w:style>
  <w:style w:styleId="Style_1_ch" w:type="character">
    <w:name w:val="heading 1"/>
    <w:basedOn w:val="Style_6_ch"/>
    <w:link w:val="Style_1"/>
    <w:rPr>
      <w:b w:val="1"/>
      <w:sz w:val="44"/>
    </w:rPr>
  </w:style>
  <w:style w:styleId="Style_4" w:type="paragraph">
    <w:name w:val="Hyperlink"/>
    <w:link w:val="Style_4_ch"/>
    <w:rPr>
      <w:color w:val="0000FF"/>
      <w:u w:val="single"/>
    </w:rPr>
  </w:style>
  <w:style w:styleId="Style_4_ch" w:type="character">
    <w:name w:val="Hyperlink"/>
    <w:link w:val="Style_4"/>
    <w:rPr>
      <w:color w:val="0000FF"/>
      <w:u w:val="single"/>
    </w:rPr>
  </w:style>
  <w:style w:styleId="Style_17" w:type="paragraph">
    <w:name w:val="Footnote"/>
    <w:link w:val="Style_17_ch"/>
    <w:pPr>
      <w:ind w:firstLine="851" w:left="0"/>
      <w:jc w:val="both"/>
    </w:pPr>
    <w:rPr>
      <w:rFonts w:ascii="XO Thames" w:hAnsi="XO Thames"/>
      <w:sz w:val="22"/>
    </w:rPr>
  </w:style>
  <w:style w:styleId="Style_17_ch" w:type="character">
    <w:name w:val="Footnote"/>
    <w:link w:val="Style_17"/>
    <w:rPr>
      <w:rFonts w:ascii="XO Thames" w:hAnsi="XO Thames"/>
      <w:sz w:val="22"/>
    </w:rPr>
  </w:style>
  <w:style w:styleId="Style_18" w:type="paragraph">
    <w:name w:val="toc 1"/>
    <w:next w:val="Style_6"/>
    <w:link w:val="Style_18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8_ch" w:type="character">
    <w:name w:val="toc 1"/>
    <w:link w:val="Style_18"/>
    <w:rPr>
      <w:rFonts w:ascii="XO Thames" w:hAnsi="XO Thames"/>
      <w:b w:val="1"/>
      <w:sz w:val="28"/>
    </w:rPr>
  </w:style>
  <w:style w:styleId="Style_19" w:type="paragraph">
    <w:name w:val="Header and Footer"/>
    <w:link w:val="Style_19_ch"/>
    <w:pPr>
      <w:spacing w:line="240" w:lineRule="auto"/>
      <w:ind/>
      <w:jc w:val="both"/>
    </w:pPr>
    <w:rPr>
      <w:rFonts w:ascii="XO Thames" w:hAnsi="XO Thames"/>
      <w:sz w:val="28"/>
    </w:rPr>
  </w:style>
  <w:style w:styleId="Style_19_ch" w:type="character">
    <w:name w:val="Header and Footer"/>
    <w:link w:val="Style_19"/>
    <w:rPr>
      <w:rFonts w:ascii="XO Thames" w:hAnsi="XO Thames"/>
      <w:sz w:val="28"/>
    </w:rPr>
  </w:style>
  <w:style w:styleId="Style_5" w:type="paragraph">
    <w:name w:val="Body Text 2"/>
    <w:basedOn w:val="Style_6"/>
    <w:link w:val="Style_5_ch"/>
    <w:pPr>
      <w:spacing w:after="120" w:line="480" w:lineRule="auto"/>
      <w:ind/>
    </w:pPr>
  </w:style>
  <w:style w:styleId="Style_5_ch" w:type="character">
    <w:name w:val="Body Text 2"/>
    <w:basedOn w:val="Style_6_ch"/>
    <w:link w:val="Style_5"/>
  </w:style>
  <w:style w:styleId="Style_20" w:type="paragraph">
    <w:name w:val="toc 9"/>
    <w:next w:val="Style_6"/>
    <w:link w:val="Style_20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0_ch" w:type="character">
    <w:name w:val="toc 9"/>
    <w:link w:val="Style_20"/>
    <w:rPr>
      <w:rFonts w:ascii="XO Thames" w:hAnsi="XO Thames"/>
      <w:sz w:val="28"/>
    </w:rPr>
  </w:style>
  <w:style w:styleId="Style_21" w:type="paragraph">
    <w:name w:val="toc 8"/>
    <w:next w:val="Style_6"/>
    <w:link w:val="Style_21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1_ch" w:type="character">
    <w:name w:val="toc 8"/>
    <w:link w:val="Style_21"/>
    <w:rPr>
      <w:rFonts w:ascii="XO Thames" w:hAnsi="XO Thames"/>
      <w:sz w:val="28"/>
    </w:rPr>
  </w:style>
  <w:style w:styleId="Style_22" w:type="paragraph">
    <w:name w:val="toc 5"/>
    <w:next w:val="Style_6"/>
    <w:link w:val="Style_22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2_ch" w:type="character">
    <w:name w:val="toc 5"/>
    <w:link w:val="Style_22"/>
    <w:rPr>
      <w:rFonts w:ascii="XO Thames" w:hAnsi="XO Thames"/>
      <w:sz w:val="28"/>
    </w:rPr>
  </w:style>
  <w:style w:styleId="Style_23" w:type="paragraph">
    <w:name w:val="Body Text Indent"/>
    <w:basedOn w:val="Style_6"/>
    <w:link w:val="Style_23_ch"/>
    <w:pPr>
      <w:spacing w:after="120"/>
      <w:ind w:firstLine="0" w:left="283"/>
    </w:pPr>
  </w:style>
  <w:style w:styleId="Style_23_ch" w:type="character">
    <w:name w:val="Body Text Indent"/>
    <w:basedOn w:val="Style_6_ch"/>
    <w:link w:val="Style_23"/>
  </w:style>
  <w:style w:styleId="Style_24" w:type="paragraph">
    <w:name w:val="Endnote"/>
    <w:link w:val="Style_24_ch"/>
    <w:pPr>
      <w:ind w:firstLine="851" w:left="0"/>
      <w:jc w:val="both"/>
    </w:pPr>
    <w:rPr>
      <w:rFonts w:ascii="XO Thames" w:hAnsi="XO Thames"/>
      <w:sz w:val="22"/>
    </w:rPr>
  </w:style>
  <w:style w:styleId="Style_24_ch" w:type="character">
    <w:name w:val="Endnote"/>
    <w:link w:val="Style_24"/>
    <w:rPr>
      <w:rFonts w:ascii="XO Thames" w:hAnsi="XO Thames"/>
      <w:sz w:val="22"/>
    </w:rPr>
  </w:style>
  <w:style w:styleId="Style_25" w:type="paragraph">
    <w:name w:val="Subtitle"/>
    <w:next w:val="Style_6"/>
    <w:link w:val="Style_25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5_ch" w:type="character">
    <w:name w:val="Subtitle"/>
    <w:link w:val="Style_25"/>
    <w:rPr>
      <w:rFonts w:ascii="XO Thames" w:hAnsi="XO Thames"/>
      <w:i w:val="1"/>
      <w:sz w:val="24"/>
    </w:rPr>
  </w:style>
  <w:style w:styleId="Style_26" w:type="paragraph">
    <w:name w:val="Title"/>
    <w:next w:val="Style_6"/>
    <w:link w:val="Style_26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6_ch" w:type="character">
    <w:name w:val="Title"/>
    <w:link w:val="Style_26"/>
    <w:rPr>
      <w:rFonts w:ascii="XO Thames" w:hAnsi="XO Thames"/>
      <w:b w:val="1"/>
      <w:caps w:val="1"/>
      <w:sz w:val="40"/>
    </w:rPr>
  </w:style>
  <w:style w:styleId="Style_27" w:type="paragraph">
    <w:name w:val="heading 4"/>
    <w:next w:val="Style_6"/>
    <w:link w:val="Style_27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7_ch" w:type="character">
    <w:name w:val="heading 4"/>
    <w:link w:val="Style_27"/>
    <w:rPr>
      <w:rFonts w:ascii="XO Thames" w:hAnsi="XO Thames"/>
      <w:b w:val="1"/>
      <w:sz w:val="24"/>
    </w:rPr>
  </w:style>
  <w:style w:styleId="Style_2" w:type="paragraph">
    <w:name w:val="heading 2"/>
    <w:basedOn w:val="Style_6"/>
    <w:next w:val="Style_6"/>
    <w:link w:val="Style_2_ch"/>
    <w:uiPriority w:val="9"/>
    <w:qFormat/>
    <w:pPr>
      <w:keepNext w:val="1"/>
      <w:ind/>
      <w:jc w:val="center"/>
      <w:outlineLvl w:val="1"/>
    </w:pPr>
    <w:rPr>
      <w:b w:val="1"/>
      <w:sz w:val="28"/>
    </w:rPr>
  </w:style>
  <w:style w:styleId="Style_2_ch" w:type="character">
    <w:name w:val="heading 2"/>
    <w:basedOn w:val="Style_6_ch"/>
    <w:link w:val="Style_2"/>
    <w:rPr>
      <w:b w:val="1"/>
      <w:sz w:val="28"/>
    </w:rPr>
  </w:style>
  <w:style w:default="1" w:styleId="Style_28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8" Target="numbering.xml" Type="http://schemas.openxmlformats.org/officeDocument/2006/relationships/numbering"/>
  <Relationship Id="rId7" Target="theme/theme1.xml" Type="http://schemas.openxmlformats.org/officeDocument/2006/relationships/theme"/>
  <Relationship Id="rId6" Target="webSettings.xml" Type="http://schemas.openxmlformats.org/officeDocument/2006/relationships/webSettings"/>
  <Relationship Id="rId5" Target="stylesWithEffects.xml" Type="http://schemas.microsoft.com/office/2007/relationships/stylesWithEffects"/>
  <Relationship Id="rId4" Target="styles.xml" Type="http://schemas.openxmlformats.org/officeDocument/2006/relationships/styles"/>
  <Relationship Id="rId3" Target="settings.xml" Type="http://schemas.openxmlformats.org/officeDocument/2006/relationships/settings"/>
  <Relationship Id="rId2" Target="fontTable.xml" Type="http://schemas.openxmlformats.org/officeDocument/2006/relationships/fontTable"/>
  <Relationship Id="rId1" Target="media/1.png" Type="http://schemas.openxmlformats.org/officeDocument/2006/relationships/imag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MyOffice-CoreFramework-Windows/26-1013.725.7203.647.3@RELEASE-DESKTOP-YERBA-RC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2026-07-06T02:38:33Z</dcterms:modified>
</cp:coreProperties>
</file>