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200" w:after="0"/>
        <w:rPr>
          <w:rFonts w:eastAsia="Times New Roman"/>
        </w:rPr>
      </w:pPr>
      <w:r>
        <w:rPr>
          <w:rFonts w:eastAsia="Times New Roman"/>
        </w:rPr>
        <w:pict>
          <v:shape id="ole_rId2" o:spid="_x0000_s1026" o:spt="75" type="#_x0000_t75" style="position:absolute;left:0pt;margin-left:221.15pt;margin-top:2.65pt;height:45.4pt;width:63.4pt;z-index:251660288;mso-width-relative:page;mso-height-relative:page;" o:ole="t" filled="f" o:preferrelative="t" stroked="f" coordsize="21600,21600">
            <v:path/>
            <v:fill on="f" focussize="0,0"/>
            <v:stroke on="f" joinstyle="miter"/>
            <v:imagedata r:id="rId9" o:title=""/>
            <o:lock v:ext="edit"/>
          </v:shape>
          <o:OLEObject Type="Embed" ProgID="MSPhotoEd.3" ShapeID="ole_rId2" DrawAspect="Content" ObjectID="_1468075725" r:id="rId8">
            <o:LockedField>false</o:LockedField>
          </o:OLEObject>
        </w:pict>
      </w:r>
      <w:bookmarkStart w:id="0" w:name="_GoBack"/>
      <w:bookmarkEnd w:id="0"/>
    </w:p>
    <w:p>
      <w:pPr>
        <w:spacing w:before="0" w:after="0" w:line="240" w:lineRule="auto"/>
        <w:jc w:val="center"/>
        <w:rPr>
          <w:rFonts w:ascii="Times New Roman" w:hAnsi="Times New Roman" w:eastAsia="Times New Roman" w:cs="Times New Roman"/>
          <w:sz w:val="20"/>
          <w:szCs w:val="20"/>
        </w:rPr>
      </w:pPr>
    </w:p>
    <w:p>
      <w:pPr>
        <w:spacing w:before="0" w:after="0" w:line="240" w:lineRule="auto"/>
        <w:jc w:val="center"/>
        <w:rPr>
          <w:rFonts w:ascii="Times New Roman" w:hAnsi="Times New Roman" w:eastAsia="Times New Roman" w:cs="Times New Roman"/>
          <w:sz w:val="20"/>
          <w:szCs w:val="20"/>
        </w:rPr>
      </w:pPr>
    </w:p>
    <w:p>
      <w:pPr>
        <w:spacing w:before="0" w:after="0" w:line="240" w:lineRule="auto"/>
        <w:jc w:val="center"/>
        <w:rPr>
          <w:rFonts w:ascii="Times New Roman" w:hAnsi="Times New Roman" w:eastAsia="Times New Roman" w:cs="Times New Roman"/>
          <w:sz w:val="20"/>
          <w:szCs w:val="20"/>
        </w:rPr>
      </w:pPr>
    </w:p>
    <w:p>
      <w:pPr>
        <w:spacing w:before="0" w:after="0" w:line="240" w:lineRule="auto"/>
        <w:jc w:val="center"/>
        <w:rPr>
          <w:rFonts w:ascii="Times New Roman" w:hAnsi="Times New Roman" w:eastAsia="Times New Roman" w:cs="Times New Roman"/>
          <w:sz w:val="16"/>
          <w:szCs w:val="20"/>
        </w:rPr>
      </w:pPr>
    </w:p>
    <w:p>
      <w:pPr>
        <w:keepNext/>
        <w:numPr>
          <w:ilvl w:val="0"/>
          <w:numId w:val="0"/>
        </w:numPr>
        <w:spacing w:before="0" w:after="0" w:line="360" w:lineRule="auto"/>
        <w:jc w:val="center"/>
        <w:outlineLvl w:val="0"/>
        <w:rPr>
          <w:rFonts w:ascii="Times New Roman" w:hAnsi="Times New Roman" w:eastAsia="Times New Roman" w:cs="Times New Roman"/>
          <w:b/>
          <w:sz w:val="40"/>
          <w:szCs w:val="20"/>
        </w:rPr>
      </w:pPr>
      <w:r>
        <w:rPr>
          <w:rFonts w:ascii="Times New Roman" w:hAnsi="Times New Roman" w:eastAsia="Times New Roman" w:cs="Times New Roman"/>
          <w:b/>
          <w:sz w:val="40"/>
          <w:szCs w:val="20"/>
        </w:rPr>
        <w:t>АДМИНИСТРАЦИЯ</w:t>
      </w:r>
    </w:p>
    <w:p>
      <w:pPr>
        <w:spacing w:before="0" w:after="0" w:line="360" w:lineRule="auto"/>
        <w:jc w:val="center"/>
        <w:rPr>
          <w:rFonts w:ascii="Times New Roman" w:hAnsi="Times New Roman" w:eastAsia="Times New Roman" w:cs="Times New Roman"/>
          <w:b/>
          <w:sz w:val="24"/>
          <w:szCs w:val="20"/>
        </w:rPr>
      </w:pPr>
      <w:r>
        <w:rPr>
          <w:rFonts w:ascii="Times New Roman" w:hAnsi="Times New Roman" w:eastAsia="Times New Roman" w:cs="Times New Roman"/>
          <w:b/>
          <w:sz w:val="24"/>
          <w:szCs w:val="20"/>
        </w:rPr>
        <w:t xml:space="preserve">ЛАЗОВСКОГО МУНИЦИПАЛЬНОГО ОКРУГА  ПРИМОРСКОГО КРАЯ </w:t>
      </w:r>
    </w:p>
    <w:p>
      <w:pPr>
        <w:spacing w:before="0" w:after="0" w:line="240" w:lineRule="auto"/>
        <w:jc w:val="center"/>
        <w:rPr>
          <w:rFonts w:ascii="Times New Roman" w:hAnsi="Times New Roman" w:eastAsia="Times New Roman" w:cs="Times New Roman"/>
          <w:sz w:val="24"/>
          <w:szCs w:val="20"/>
        </w:rPr>
      </w:pPr>
      <w:r>
        <w:rPr>
          <w:rFonts w:ascii="Times New Roman" w:hAnsi="Times New Roman" w:eastAsia="Times New Roman" w:cs="Times New Roman"/>
          <w:sz w:val="24"/>
          <w:szCs w:val="20"/>
        </w:rPr>
        <mc:AlternateContent>
          <mc:Choice Requires="wps">
            <w:drawing>
              <wp:anchor distT="22225" distB="15875" distL="17780" distR="20320" simplePos="0" relativeHeight="251659264" behindDoc="0" locked="0" layoutInCell="0" allowOverlap="1">
                <wp:simplePos x="0" y="0"/>
                <wp:positionH relativeFrom="column">
                  <wp:posOffset>65405</wp:posOffset>
                </wp:positionH>
                <wp:positionV relativeFrom="paragraph">
                  <wp:posOffset>117475</wp:posOffset>
                </wp:positionV>
                <wp:extent cx="6172200" cy="0"/>
                <wp:effectExtent l="15875" t="16510" r="16510" b="16510"/>
                <wp:wrapNone/>
                <wp:docPr id="1" name="Line 6"/>
                <wp:cNvGraphicFramePr/>
                <a:graphic xmlns:a="http://schemas.openxmlformats.org/drawingml/2006/main">
                  <a:graphicData uri="http://schemas.microsoft.com/office/word/2010/wordprocessingShape">
                    <wps:wsp>
                      <wps:cNvCnPr/>
                      <wps:spPr>
                        <a:xfrm>
                          <a:off x="0" y="0"/>
                          <a:ext cx="6172200" cy="0"/>
                        </a:xfrm>
                        <a:prstGeom prst="line">
                          <a:avLst/>
                        </a:prstGeom>
                        <a:ln w="31750">
                          <a:solidFill>
                            <a:srgbClr val="000000"/>
                          </a:solidFill>
                          <a:round/>
                        </a:ln>
                      </wps:spPr>
                      <wps:style>
                        <a:lnRef idx="0">
                          <a:srgbClr val="FFFFFF"/>
                        </a:lnRef>
                        <a:fillRef idx="0">
                          <a:srgbClr val="FFFFFF"/>
                        </a:fillRef>
                        <a:effectRef idx="0">
                          <a:srgbClr val="FFFFFF"/>
                        </a:effectRef>
                        <a:fontRef idx="minor"/>
                      </wps:style>
                      <wps:bodyPr/>
                    </wps:wsp>
                  </a:graphicData>
                </a:graphic>
              </wp:anchor>
            </w:drawing>
          </mc:Choice>
          <mc:Fallback>
            <w:pict>
              <v:line id="Line 6" o:spid="_x0000_s1026" o:spt="20" style="position:absolute;left:0pt;margin-left:5.15pt;margin-top:9.25pt;height:0pt;width:486pt;z-index:251659264;mso-width-relative:page;mso-height-relative:page;" filled="f" stroked="t" coordsize="21600,21600" o:allowincell="f" o:gfxdata="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">
                <v:fill on="f" focussize="0,0"/>
                <v:stroke weight="2.5pt" color="#000000" joinstyle="round"/>
                <v:imagedata o:title=""/>
                <o:lock v:ext="edit" aspectratio="f"/>
              </v:line>
            </w:pict>
          </mc:Fallback>
        </mc:AlternateContent>
      </w:r>
    </w:p>
    <w:p>
      <w:pPr>
        <w:spacing w:before="0" w:after="0" w:line="240" w:lineRule="auto"/>
        <w:jc w:val="center"/>
        <w:rPr>
          <w:rFonts w:ascii="Times New Roman" w:hAnsi="Times New Roman" w:eastAsia="Times New Roman" w:cs="Times New Roman"/>
          <w:b/>
          <w:sz w:val="16"/>
          <w:szCs w:val="20"/>
        </w:rPr>
      </w:pPr>
      <w:r>
        <w:rPr>
          <w:rFonts w:ascii="Times New Roman" w:hAnsi="Times New Roman" w:eastAsia="Times New Roman" w:cs="Times New Roman"/>
          <w:b/>
          <w:sz w:val="28"/>
          <w:szCs w:val="20"/>
        </w:rPr>
        <w:t xml:space="preserve"> </w:t>
      </w:r>
    </w:p>
    <w:p>
      <w:pPr>
        <w:keepNext/>
        <w:numPr>
          <w:ilvl w:val="0"/>
          <w:numId w:val="0"/>
        </w:numPr>
        <w:spacing w:before="0" w:after="0" w:line="240" w:lineRule="auto"/>
        <w:jc w:val="center"/>
        <w:outlineLvl w:val="1"/>
        <w:rPr>
          <w:rFonts w:ascii="Times New Roman" w:hAnsi="Times New Roman" w:eastAsia="Times New Roman" w:cs="Times New Roman"/>
          <w:b/>
          <w:i/>
          <w:sz w:val="34"/>
          <w:szCs w:val="20"/>
        </w:rPr>
      </w:pPr>
      <w:r>
        <w:rPr>
          <w:rFonts w:ascii="Times New Roman" w:hAnsi="Times New Roman" w:eastAsia="Times New Roman" w:cs="Times New Roman"/>
          <w:b/>
          <w:i/>
          <w:sz w:val="34"/>
          <w:szCs w:val="20"/>
        </w:rPr>
        <w:t>ПОСТАНОВЛЕНИЕ</w:t>
      </w:r>
    </w:p>
    <w:p>
      <w:pPr>
        <w:spacing w:before="0" w:after="0" w:line="240" w:lineRule="auto"/>
        <w:jc w:val="center"/>
        <w:rPr>
          <w:rFonts w:ascii="Times New Roman" w:hAnsi="Times New Roman" w:eastAsia="Times New Roman" w:cs="Times New Roman"/>
          <w:sz w:val="20"/>
          <w:szCs w:val="20"/>
        </w:rPr>
      </w:pPr>
    </w:p>
    <w:p>
      <w:pPr>
        <w:spacing w:before="0" w:after="0" w:line="240" w:lineRule="auto"/>
        <w:rPr>
          <w:rFonts w:ascii="Times New Roman" w:hAnsi="Times New Roman" w:eastAsia="Times New Roman" w:cs="Times New Roman"/>
          <w:sz w:val="28"/>
          <w:szCs w:val="20"/>
        </w:rPr>
      </w:pPr>
      <w:r>
        <w:rPr>
          <w:rFonts w:ascii="Times New Roman" w:hAnsi="Times New Roman" w:eastAsia="Times New Roman" w:cs="Times New Roman"/>
          <w:sz w:val="28"/>
          <w:szCs w:val="20"/>
        </w:rPr>
        <w:t xml:space="preserve"> </w:t>
      </w:r>
    </w:p>
    <w:p>
      <w:pPr>
        <w:spacing w:before="0" w:after="0" w:line="360"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21 марта 2023 г.                                      с. Лазо                                                            № 234</w:t>
      </w:r>
    </w:p>
    <w:p>
      <w:pPr>
        <w:spacing w:before="0" w:after="0" w:line="360" w:lineRule="auto"/>
        <w:jc w:val="center"/>
        <w:rPr>
          <w:rFonts w:ascii="Times New Roman" w:hAnsi="Times New Roman" w:cs="Times New Roman"/>
          <w:sz w:val="26"/>
          <w:szCs w:val="26"/>
        </w:rPr>
      </w:pPr>
    </w:p>
    <w:p>
      <w:pPr>
        <w:spacing w:before="0" w:after="0" w:line="360" w:lineRule="auto"/>
        <w:jc w:val="center"/>
        <w:rPr>
          <w:rFonts w:ascii="Times New Roman" w:hAnsi="Times New Roman" w:cs="Times New Roman"/>
          <w:b/>
          <w:sz w:val="26"/>
          <w:szCs w:val="26"/>
        </w:rPr>
      </w:pPr>
      <w:r>
        <w:rPr>
          <w:rFonts w:ascii="Times New Roman" w:hAnsi="Times New Roman" w:cs="Times New Roman"/>
          <w:b/>
          <w:sz w:val="26"/>
          <w:szCs w:val="26"/>
        </w:rPr>
        <w:t>Об утверждении Положения о персонифицированном дополнительном образовании на территории Лазовского муниципального округа</w:t>
      </w:r>
    </w:p>
    <w:p>
      <w:pPr>
        <w:pStyle w:val="89"/>
        <w:spacing w:line="360" w:lineRule="auto"/>
        <w:jc w:val="both"/>
        <w:rPr>
          <w:rFonts w:ascii="Times New Roman" w:hAnsi="Times New Roman" w:cs="Times New Roman"/>
          <w:sz w:val="26"/>
          <w:szCs w:val="26"/>
        </w:rPr>
      </w:pPr>
    </w:p>
    <w:p>
      <w:pPr>
        <w:spacing w:line="360" w:lineRule="auto"/>
        <w:ind w:firstLine="720"/>
        <w:jc w:val="both"/>
        <w:rPr>
          <w:rFonts w:ascii="Times New Roman" w:hAnsi="Times New Roman" w:eastAsia="Times New Roman" w:cs="Times New Roman"/>
          <w:sz w:val="26"/>
          <w:szCs w:val="26"/>
        </w:rPr>
      </w:pPr>
      <w:r>
        <w:rPr>
          <w:rFonts w:ascii="Times New Roman" w:hAnsi="Times New Roman" w:cs="Times New Roman"/>
          <w:sz w:val="26"/>
          <w:szCs w:val="26"/>
        </w:rPr>
        <w:t xml:space="preserve">В соответствии с Федеральным законом от 13.07.2020 года №189-ФЗ </w:t>
      </w:r>
      <w:r>
        <w:rPr>
          <w:rFonts w:ascii="Times New Roman" w:hAnsi="Times New Roman" w:eastAsia="Times New Roman" w:cs="Times New Roman"/>
          <w:sz w:val="26"/>
          <w:szCs w:val="26"/>
        </w:rPr>
        <w:t xml:space="preserve">«О государственном (муниципальном) социальном заказе на оказание государственных (муниципальных) услуг в социальной сфере» </w:t>
      </w:r>
      <w:r>
        <w:rPr>
          <w:rFonts w:ascii="Times New Roman" w:hAnsi="Times New Roman" w:cs="Times New Roman"/>
          <w:sz w:val="26"/>
          <w:szCs w:val="26"/>
        </w:rPr>
        <w:t>(далее – Федеральный закон №189-ФЗ),</w:t>
      </w:r>
      <w:r>
        <w:rPr>
          <w:rFonts w:ascii="Times New Roman" w:hAnsi="Times New Roman" w:eastAsia="Times New Roman" w:cs="Times New Roman"/>
          <w:sz w:val="26"/>
          <w:szCs w:val="26"/>
        </w:rPr>
        <w:t xml:space="preserve"> на основании </w:t>
      </w:r>
      <w:r>
        <w:fldChar w:fldCharType="begin"/>
      </w:r>
      <w:r>
        <w:instrText xml:space="preserve"> HYPERLINK "consultantplus://offline/ref=ED22A8ACC8EAABBD2D63BCBB2D2C05F2993E56D945AC6E3A750AEBFE6BB365CAi0R7B" \h </w:instrText>
      </w:r>
      <w:r>
        <w:fldChar w:fldCharType="separate"/>
      </w:r>
      <w:r>
        <w:rPr>
          <w:rFonts w:ascii="Times New Roman" w:hAnsi="Times New Roman" w:eastAsia="Times New Roman" w:cs="Times New Roman"/>
          <w:color w:val="0000FF"/>
          <w:sz w:val="26"/>
          <w:szCs w:val="26"/>
          <w:u w:val="single"/>
        </w:rPr>
        <w:t>Устава</w:t>
      </w:r>
      <w:r>
        <w:rPr>
          <w:rFonts w:ascii="Times New Roman" w:hAnsi="Times New Roman" w:eastAsia="Times New Roman" w:cs="Times New Roman"/>
          <w:color w:val="0000FF"/>
          <w:sz w:val="26"/>
          <w:szCs w:val="26"/>
          <w:u w:val="single"/>
        </w:rPr>
        <w:fldChar w:fldCharType="end"/>
      </w:r>
      <w:r>
        <w:rPr>
          <w:rFonts w:ascii="Times New Roman" w:hAnsi="Times New Roman" w:eastAsia="Times New Roman" w:cs="Times New Roman"/>
          <w:sz w:val="26"/>
          <w:szCs w:val="26"/>
        </w:rPr>
        <w:t xml:space="preserve"> Лазовского муниципального округа, администрация Лазовского муниципального округа, </w:t>
      </w:r>
    </w:p>
    <w:p>
      <w:pPr>
        <w:spacing w:before="0" w:after="0" w:line="360" w:lineRule="auto"/>
        <w:ind w:firstLine="708"/>
        <w:jc w:val="both"/>
        <w:rPr>
          <w:rFonts w:ascii="Times New Roman" w:hAnsi="Times New Roman" w:cs="Times New Roman"/>
          <w:sz w:val="26"/>
          <w:szCs w:val="26"/>
        </w:rPr>
      </w:pPr>
      <w:r>
        <w:rPr>
          <w:rFonts w:ascii="Times New Roman" w:hAnsi="Times New Roman" w:cs="Times New Roman"/>
          <w:sz w:val="26"/>
          <w:szCs w:val="26"/>
        </w:rPr>
        <w:t>ПОСТАНОВЛЯЕТ:</w:t>
      </w:r>
    </w:p>
    <w:p>
      <w:pPr>
        <w:pStyle w:val="87"/>
        <w:numPr>
          <w:ilvl w:val="0"/>
          <w:numId w:val="1"/>
        </w:numPr>
        <w:spacing w:before="0" w:after="0" w:line="360" w:lineRule="auto"/>
        <w:ind w:left="0" w:firstLine="709"/>
        <w:contextualSpacing/>
        <w:jc w:val="both"/>
        <w:rPr>
          <w:rFonts w:ascii="Times New Roman" w:hAnsi="Times New Roman" w:cs="Times New Roman"/>
          <w:i/>
          <w:color w:val="000000" w:themeColor="text1"/>
          <w:sz w:val="26"/>
          <w:szCs w:val="26"/>
          <w14:textFill>
            <w14:solidFill>
              <w14:schemeClr w14:val="tx1"/>
            </w14:solidFill>
          </w14:textFill>
        </w:rPr>
      </w:pPr>
      <w:r>
        <w:rPr>
          <w:rFonts w:ascii="Times New Roman" w:hAnsi="Times New Roman" w:cs="Times New Roman"/>
          <w:color w:val="000000" w:themeColor="text1"/>
          <w:spacing w:val="2"/>
          <w:sz w:val="26"/>
          <w:szCs w:val="26"/>
          <w:shd w:val="clear" w:fill="FFFFFF"/>
          <w14:textFill>
            <w14:solidFill>
              <w14:schemeClr w14:val="tx1"/>
            </w14:solidFill>
          </w14:textFill>
        </w:rPr>
        <w:t xml:space="preserve">Утвердить «Положение </w:t>
      </w:r>
      <w:r>
        <w:rPr>
          <w:rFonts w:ascii="Times New Roman" w:hAnsi="Times New Roman" w:cs="Times New Roman"/>
          <w:color w:val="000000" w:themeColor="text1"/>
          <w:sz w:val="26"/>
          <w:szCs w:val="26"/>
          <w14:textFill>
            <w14:solidFill>
              <w14:schemeClr w14:val="tx1"/>
            </w14:solidFill>
          </w14:textFill>
        </w:rPr>
        <w:t xml:space="preserve">о персонифицированном дополнительном образовании в </w:t>
      </w:r>
      <w:r>
        <w:rPr>
          <w:rFonts w:ascii="Times New Roman" w:hAnsi="Times New Roman" w:cs="Times New Roman"/>
          <w:sz w:val="26"/>
          <w:szCs w:val="26"/>
        </w:rPr>
        <w:t>Лазовском муниципальном округе» в соответствии с приложением 1    к настоящему постановлению</w:t>
      </w:r>
      <w:r>
        <w:rPr>
          <w:rFonts w:ascii="Times New Roman" w:hAnsi="Times New Roman" w:cs="Times New Roman"/>
          <w:color w:val="000000" w:themeColor="text1"/>
          <w:sz w:val="26"/>
          <w:szCs w:val="26"/>
          <w14:textFill>
            <w14:solidFill>
              <w14:schemeClr w14:val="tx1"/>
            </w14:solidFill>
          </w14:textFill>
        </w:rPr>
        <w:t>.</w:t>
      </w:r>
    </w:p>
    <w:p>
      <w:pPr>
        <w:pStyle w:val="87"/>
        <w:numPr>
          <w:ilvl w:val="0"/>
          <w:numId w:val="1"/>
        </w:numPr>
        <w:spacing w:before="0" w:after="0" w:line="360" w:lineRule="auto"/>
        <w:ind w:left="0" w:firstLine="709"/>
        <w:contextualSpacing/>
        <w:jc w:val="both"/>
        <w:rPr>
          <w:rFonts w:ascii="Times New Roman" w:hAnsi="Times New Roman" w:cs="Times New Roman"/>
          <w:i/>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Признать утратившим силу постановление администрации Лазовского муниципального округа от 21 февраля 2022 г. № 160 «О внесении изменений в постановление администрации Лазовского муниципального округа» от 11 мая 2021 г. № 337 «Об утверждении Положения о персонифицированном дополнительном образовании детей Лазовского муниципального округа», постановление администрации Лазовского муниципального округа от 11 мая 2021 г. № 337 «Об утверждении Положения о персонифицированном образовании детей на территории Лазовского муниципального округа».</w:t>
      </w:r>
    </w:p>
    <w:p>
      <w:pPr>
        <w:pStyle w:val="87"/>
        <w:numPr>
          <w:ilvl w:val="0"/>
          <w:numId w:val="1"/>
        </w:numPr>
        <w:spacing w:before="0" w:after="0" w:line="360" w:lineRule="auto"/>
        <w:ind w:left="0" w:firstLine="709"/>
        <w:contextualSpacing/>
        <w:jc w:val="both"/>
        <w:rPr>
          <w:rFonts w:ascii="Times New Roman" w:hAnsi="Times New Roman" w:cs="Times New Roman"/>
          <w:i/>
          <w:sz w:val="26"/>
          <w:szCs w:val="26"/>
        </w:rPr>
      </w:pPr>
      <w:r>
        <w:rPr>
          <w:rFonts w:ascii="Times New Roman" w:hAnsi="Times New Roman" w:cs="Times New Roman"/>
          <w:sz w:val="26"/>
          <w:szCs w:val="26"/>
        </w:rPr>
        <w:t>Управлению делами администрации Лазовского муниципального округа (Матвеенко Л.Р.) разместить постановление на официальном сайте администрации Лазовского муниципального округа в сети Интернет.</w:t>
      </w:r>
    </w:p>
    <w:p>
      <w:pPr>
        <w:pStyle w:val="87"/>
        <w:numPr>
          <w:ilvl w:val="0"/>
          <w:numId w:val="1"/>
        </w:numPr>
        <w:spacing w:before="0" w:after="0" w:line="360" w:lineRule="auto"/>
        <w:ind w:left="0" w:firstLine="709"/>
        <w:contextualSpacing/>
        <w:jc w:val="both"/>
        <w:rPr>
          <w:rFonts w:ascii="Times New Roman" w:hAnsi="Times New Roman" w:cs="Times New Roman"/>
          <w:i/>
          <w:color w:val="000000" w:themeColor="text1"/>
          <w:sz w:val="26"/>
          <w:szCs w:val="26"/>
          <w14:textFill>
            <w14:solidFill>
              <w14:schemeClr w14:val="tx1"/>
            </w14:solidFill>
          </w14:textFill>
        </w:rPr>
      </w:pPr>
      <w:r>
        <w:rPr>
          <w:rFonts w:ascii="Times New Roman" w:hAnsi="Times New Roman" w:cs="Times New Roman"/>
          <w:sz w:val="26"/>
          <w:szCs w:val="26"/>
        </w:rPr>
        <w:t>Настоящее постановление вступает в силу с 1 сентября 2023 года.</w:t>
      </w:r>
    </w:p>
    <w:p>
      <w:pPr>
        <w:pStyle w:val="87"/>
        <w:numPr>
          <w:ilvl w:val="0"/>
          <w:numId w:val="1"/>
        </w:numPr>
        <w:spacing w:before="0" w:after="0" w:line="360" w:lineRule="auto"/>
        <w:ind w:left="0" w:firstLine="709"/>
        <w:contextualSpacing/>
        <w:jc w:val="both"/>
        <w:rPr>
          <w:rFonts w:ascii="Times New Roman" w:hAnsi="Times New Roman" w:cs="Times New Roman"/>
          <w:i/>
          <w:color w:val="000000" w:themeColor="text1"/>
          <w:sz w:val="26"/>
          <w:szCs w:val="26"/>
          <w14:textFill>
            <w14:solidFill>
              <w14:schemeClr w14:val="tx1"/>
            </w14:solidFill>
          </w14:textFill>
        </w:rPr>
      </w:pPr>
      <w:r>
        <w:rPr>
          <w:rFonts w:ascii="Times New Roman" w:hAnsi="Times New Roman" w:cs="Times New Roman"/>
          <w:sz w:val="26"/>
          <w:szCs w:val="26"/>
        </w:rPr>
        <w:t xml:space="preserve">Контроль исполнения настоящего постановления возложить </w:t>
      </w:r>
      <w:r>
        <w:rPr>
          <w:rFonts w:ascii="Times New Roman" w:hAnsi="Times New Roman" w:eastAsia="Times New Roman" w:cs="Times New Roman"/>
          <w:sz w:val="26"/>
          <w:szCs w:val="26"/>
        </w:rPr>
        <w:t>на первого заместителя главы администрации Лазовского муниципального округа Осипова С.П.</w:t>
      </w:r>
    </w:p>
    <w:p>
      <w:pPr>
        <w:pStyle w:val="87"/>
        <w:tabs>
          <w:tab w:val="left" w:pos="2805"/>
        </w:tabs>
        <w:spacing w:before="0" w:after="0" w:line="360" w:lineRule="auto"/>
        <w:ind w:left="0" w:firstLine="0"/>
        <w:contextualSpacing/>
        <w:rPr>
          <w:rFonts w:ascii="Times New Roman" w:hAnsi="Times New Roman" w:cs="Times New Roman"/>
          <w:i/>
          <w:color w:val="000000" w:themeColor="text1"/>
          <w:sz w:val="26"/>
          <w:szCs w:val="26"/>
          <w14:textFill>
            <w14:solidFill>
              <w14:schemeClr w14:val="tx1"/>
            </w14:solidFill>
          </w14:textFill>
        </w:rPr>
      </w:pPr>
    </w:p>
    <w:p>
      <w:pPr>
        <w:pStyle w:val="87"/>
        <w:tabs>
          <w:tab w:val="left" w:pos="2805"/>
        </w:tabs>
        <w:spacing w:before="0" w:after="0" w:line="360" w:lineRule="auto"/>
        <w:ind w:left="0" w:firstLine="0"/>
        <w:contextualSpacing/>
        <w:rPr>
          <w:rFonts w:ascii="Times New Roman" w:hAnsi="Times New Roman" w:cs="Times New Roman"/>
          <w:sz w:val="26"/>
          <w:szCs w:val="26"/>
        </w:rPr>
      </w:pPr>
    </w:p>
    <w:p>
      <w:pPr>
        <w:pStyle w:val="87"/>
        <w:tabs>
          <w:tab w:val="left" w:pos="0"/>
        </w:tabs>
        <w:spacing w:before="0" w:after="0" w:line="240" w:lineRule="auto"/>
        <w:ind w:left="0" w:firstLine="0"/>
        <w:contextualSpacing/>
        <w:rPr>
          <w:rFonts w:ascii="Times New Roman" w:hAnsi="Times New Roman" w:cs="Times New Roman"/>
          <w:sz w:val="26"/>
          <w:szCs w:val="26"/>
        </w:rPr>
      </w:pPr>
      <w:r>
        <w:rPr>
          <w:rFonts w:ascii="Times New Roman" w:hAnsi="Times New Roman" w:cs="Times New Roman"/>
          <w:sz w:val="26"/>
          <w:szCs w:val="26"/>
        </w:rPr>
        <w:t xml:space="preserve">Глава Лазовского </w:t>
      </w:r>
    </w:p>
    <w:p>
      <w:pPr>
        <w:pStyle w:val="87"/>
        <w:tabs>
          <w:tab w:val="left" w:pos="2805"/>
        </w:tabs>
        <w:spacing w:before="0" w:after="0" w:line="240" w:lineRule="auto"/>
        <w:ind w:left="0" w:firstLine="0"/>
        <w:contextualSpacing/>
        <w:rPr>
          <w:rFonts w:ascii="Times New Roman" w:hAnsi="Times New Roman" w:cs="Times New Roman"/>
          <w:sz w:val="26"/>
          <w:szCs w:val="26"/>
        </w:rPr>
      </w:pPr>
      <w:r>
        <w:rPr>
          <w:rFonts w:ascii="Times New Roman" w:hAnsi="Times New Roman" w:cs="Times New Roman"/>
          <w:sz w:val="26"/>
          <w:szCs w:val="26"/>
        </w:rPr>
        <w:t xml:space="preserve">муниципального округа                                                                          Ю.А. Мосальский                                                                          </w:t>
      </w:r>
    </w:p>
    <w:p>
      <w:pPr>
        <w:spacing w:before="0" w:after="0" w:line="240" w:lineRule="auto"/>
        <w:jc w:val="both"/>
        <w:rPr>
          <w:rFonts w:ascii="Times New Roman" w:hAnsi="Times New Roman" w:cs="Times New Roman"/>
          <w:i/>
          <w:sz w:val="24"/>
          <w:szCs w:val="24"/>
        </w:rPr>
      </w:pPr>
    </w:p>
    <w:p>
      <w:pPr>
        <w:spacing w:before="0" w:after="0" w:line="240" w:lineRule="auto"/>
        <w:jc w:val="both"/>
        <w:rPr>
          <w:rFonts w:ascii="Times New Roman" w:hAnsi="Times New Roman" w:cs="Times New Roman"/>
          <w:i/>
          <w:sz w:val="24"/>
          <w:szCs w:val="24"/>
        </w:rPr>
      </w:pPr>
    </w:p>
    <w:p>
      <w:pPr>
        <w:spacing w:before="0" w:after="0" w:line="240" w:lineRule="auto"/>
        <w:jc w:val="both"/>
        <w:rPr>
          <w:rFonts w:ascii="Times New Roman" w:hAnsi="Times New Roman" w:cs="Times New Roman"/>
          <w:i/>
          <w:sz w:val="24"/>
          <w:szCs w:val="24"/>
        </w:rPr>
      </w:pPr>
    </w:p>
    <w:p>
      <w:pPr>
        <w:spacing w:before="0" w:after="0" w:line="240" w:lineRule="auto"/>
        <w:jc w:val="both"/>
        <w:rPr>
          <w:rFonts w:ascii="Times New Roman" w:hAnsi="Times New Roman" w:cs="Times New Roman"/>
          <w:i/>
          <w:sz w:val="24"/>
          <w:szCs w:val="24"/>
        </w:rPr>
      </w:pPr>
    </w:p>
    <w:p>
      <w:pPr>
        <w:spacing w:before="0" w:after="0" w:line="240" w:lineRule="auto"/>
        <w:jc w:val="both"/>
        <w:rPr>
          <w:rFonts w:ascii="Times New Roman" w:hAnsi="Times New Roman" w:cs="Times New Roman"/>
          <w:i/>
          <w:sz w:val="24"/>
          <w:szCs w:val="24"/>
        </w:rPr>
      </w:pPr>
    </w:p>
    <w:p>
      <w:pPr>
        <w:spacing w:before="0" w:after="0" w:line="240" w:lineRule="auto"/>
        <w:jc w:val="both"/>
        <w:rPr>
          <w:rFonts w:ascii="Times New Roman" w:hAnsi="Times New Roman" w:cs="Times New Roman"/>
          <w:i/>
          <w:sz w:val="24"/>
          <w:szCs w:val="24"/>
        </w:rPr>
      </w:pPr>
    </w:p>
    <w:p>
      <w:pPr>
        <w:spacing w:before="0" w:after="0" w:line="240" w:lineRule="auto"/>
        <w:jc w:val="both"/>
        <w:rPr>
          <w:rFonts w:ascii="Times New Roman" w:hAnsi="Times New Roman" w:cs="Times New Roman"/>
          <w:i/>
          <w:sz w:val="24"/>
          <w:szCs w:val="24"/>
        </w:rPr>
      </w:pPr>
    </w:p>
    <w:p>
      <w:pPr>
        <w:spacing w:before="0" w:after="0" w:line="240" w:lineRule="auto"/>
        <w:jc w:val="both"/>
        <w:rPr>
          <w:rFonts w:ascii="Times New Roman" w:hAnsi="Times New Roman" w:cs="Times New Roman"/>
          <w:i/>
          <w:sz w:val="24"/>
          <w:szCs w:val="24"/>
        </w:rPr>
      </w:pPr>
    </w:p>
    <w:p>
      <w:pPr>
        <w:spacing w:before="0" w:after="0" w:line="240" w:lineRule="auto"/>
        <w:jc w:val="both"/>
        <w:rPr>
          <w:rFonts w:ascii="Times New Roman" w:hAnsi="Times New Roman" w:cs="Times New Roman"/>
          <w:i/>
          <w:sz w:val="24"/>
          <w:szCs w:val="24"/>
        </w:rPr>
      </w:pPr>
    </w:p>
    <w:p>
      <w:pPr>
        <w:spacing w:before="0" w:after="0" w:line="240" w:lineRule="auto"/>
        <w:jc w:val="both"/>
        <w:rPr>
          <w:rFonts w:ascii="Times New Roman" w:hAnsi="Times New Roman" w:cs="Times New Roman"/>
          <w:i/>
          <w:sz w:val="24"/>
          <w:szCs w:val="24"/>
        </w:rPr>
      </w:pPr>
    </w:p>
    <w:p>
      <w:pPr>
        <w:spacing w:before="0" w:after="0" w:line="240" w:lineRule="auto"/>
        <w:jc w:val="both"/>
        <w:rPr>
          <w:rFonts w:ascii="Times New Roman" w:hAnsi="Times New Roman" w:cs="Times New Roman"/>
          <w:i/>
          <w:sz w:val="24"/>
          <w:szCs w:val="24"/>
        </w:rPr>
      </w:pPr>
    </w:p>
    <w:p>
      <w:pPr>
        <w:spacing w:before="0" w:after="0" w:line="240" w:lineRule="auto"/>
        <w:jc w:val="both"/>
        <w:rPr>
          <w:rFonts w:ascii="Times New Roman" w:hAnsi="Times New Roman" w:cs="Times New Roman"/>
          <w:i/>
          <w:sz w:val="24"/>
          <w:szCs w:val="24"/>
        </w:rPr>
      </w:pPr>
    </w:p>
    <w:p>
      <w:pPr>
        <w:spacing w:before="0" w:after="0" w:line="240" w:lineRule="auto"/>
        <w:jc w:val="both"/>
        <w:rPr>
          <w:rFonts w:ascii="Times New Roman" w:hAnsi="Times New Roman" w:cs="Times New Roman"/>
          <w:i/>
          <w:sz w:val="24"/>
          <w:szCs w:val="24"/>
        </w:rPr>
      </w:pPr>
    </w:p>
    <w:p>
      <w:pPr>
        <w:spacing w:before="0" w:after="0" w:line="240" w:lineRule="auto"/>
        <w:ind w:left="6096" w:firstLine="0"/>
        <w:jc w:val="both"/>
        <w:rPr>
          <w:rFonts w:ascii="Times New Roman" w:hAnsi="Times New Roman" w:cs="Times New Roman"/>
          <w:i/>
          <w:sz w:val="24"/>
          <w:szCs w:val="24"/>
        </w:rPr>
      </w:pPr>
    </w:p>
    <w:p>
      <w:pPr>
        <w:spacing w:before="0" w:after="0" w:line="240" w:lineRule="auto"/>
        <w:ind w:left="6096" w:firstLine="0"/>
        <w:jc w:val="both"/>
        <w:rPr>
          <w:rFonts w:ascii="Times New Roman" w:hAnsi="Times New Roman" w:cs="Times New Roman"/>
          <w:i/>
          <w:sz w:val="24"/>
          <w:szCs w:val="24"/>
        </w:rPr>
      </w:pPr>
    </w:p>
    <w:p>
      <w:pPr>
        <w:spacing w:before="0" w:after="0" w:line="240" w:lineRule="auto"/>
        <w:ind w:left="6096" w:firstLine="0"/>
        <w:jc w:val="both"/>
        <w:rPr>
          <w:rFonts w:ascii="Times New Roman" w:hAnsi="Times New Roman" w:cs="Times New Roman"/>
          <w:i/>
          <w:sz w:val="24"/>
          <w:szCs w:val="24"/>
        </w:rPr>
      </w:pPr>
    </w:p>
    <w:p>
      <w:pPr>
        <w:spacing w:before="0" w:after="0" w:line="240" w:lineRule="auto"/>
        <w:ind w:left="6096" w:firstLine="0"/>
        <w:jc w:val="both"/>
        <w:rPr>
          <w:rFonts w:ascii="Times New Roman" w:hAnsi="Times New Roman" w:cs="Times New Roman"/>
          <w:i/>
          <w:sz w:val="24"/>
          <w:szCs w:val="24"/>
        </w:rPr>
      </w:pPr>
    </w:p>
    <w:p>
      <w:pPr>
        <w:spacing w:before="0" w:after="0" w:line="240" w:lineRule="auto"/>
        <w:ind w:left="6096" w:firstLine="0"/>
        <w:jc w:val="both"/>
        <w:rPr>
          <w:rFonts w:ascii="Times New Roman" w:hAnsi="Times New Roman" w:cs="Times New Roman"/>
          <w:i/>
          <w:sz w:val="24"/>
          <w:szCs w:val="24"/>
        </w:rPr>
      </w:pPr>
    </w:p>
    <w:p>
      <w:pPr>
        <w:spacing w:before="0" w:after="0" w:line="240" w:lineRule="auto"/>
        <w:ind w:left="6096" w:firstLine="0"/>
        <w:jc w:val="both"/>
        <w:rPr>
          <w:rFonts w:ascii="Times New Roman" w:hAnsi="Times New Roman" w:cs="Times New Roman"/>
          <w:i/>
          <w:sz w:val="24"/>
          <w:szCs w:val="24"/>
        </w:rPr>
      </w:pPr>
    </w:p>
    <w:p>
      <w:pPr>
        <w:spacing w:before="0" w:after="0" w:line="240" w:lineRule="auto"/>
        <w:ind w:left="6096" w:firstLine="0"/>
        <w:jc w:val="both"/>
        <w:rPr>
          <w:rFonts w:ascii="Times New Roman" w:hAnsi="Times New Roman" w:cs="Times New Roman"/>
          <w:i/>
          <w:sz w:val="24"/>
          <w:szCs w:val="24"/>
        </w:rPr>
      </w:pPr>
    </w:p>
    <w:p>
      <w:pPr>
        <w:spacing w:before="0" w:after="0" w:line="240" w:lineRule="auto"/>
        <w:ind w:left="6096" w:firstLine="0"/>
        <w:jc w:val="both"/>
        <w:rPr>
          <w:rFonts w:ascii="Times New Roman" w:hAnsi="Times New Roman" w:cs="Times New Roman"/>
          <w:i/>
          <w:sz w:val="24"/>
          <w:szCs w:val="24"/>
        </w:rPr>
      </w:pPr>
    </w:p>
    <w:p>
      <w:pPr>
        <w:spacing w:before="0" w:after="0" w:line="240" w:lineRule="auto"/>
        <w:ind w:left="6096" w:firstLine="0"/>
        <w:jc w:val="both"/>
        <w:rPr>
          <w:rFonts w:ascii="Times New Roman" w:hAnsi="Times New Roman" w:cs="Times New Roman"/>
          <w:i/>
          <w:sz w:val="24"/>
          <w:szCs w:val="24"/>
        </w:rPr>
      </w:pPr>
    </w:p>
    <w:p>
      <w:pPr>
        <w:spacing w:before="0" w:after="0" w:line="240" w:lineRule="auto"/>
        <w:ind w:left="6096" w:firstLine="0"/>
        <w:jc w:val="both"/>
        <w:rPr>
          <w:rFonts w:ascii="Times New Roman" w:hAnsi="Times New Roman" w:cs="Times New Roman"/>
          <w:i/>
          <w:sz w:val="24"/>
          <w:szCs w:val="24"/>
        </w:rPr>
      </w:pPr>
    </w:p>
    <w:p>
      <w:pPr>
        <w:spacing w:before="0" w:after="0" w:line="240" w:lineRule="auto"/>
        <w:ind w:left="6096" w:firstLine="0"/>
        <w:jc w:val="both"/>
        <w:rPr>
          <w:rFonts w:ascii="Times New Roman" w:hAnsi="Times New Roman" w:cs="Times New Roman"/>
          <w:i/>
          <w:sz w:val="24"/>
          <w:szCs w:val="24"/>
        </w:rPr>
      </w:pPr>
    </w:p>
    <w:p>
      <w:pPr>
        <w:spacing w:before="0" w:after="0" w:line="240" w:lineRule="auto"/>
        <w:ind w:left="6096" w:firstLine="0"/>
        <w:jc w:val="both"/>
        <w:rPr>
          <w:rFonts w:ascii="Times New Roman" w:hAnsi="Times New Roman" w:cs="Times New Roman"/>
          <w:i/>
          <w:sz w:val="24"/>
          <w:szCs w:val="24"/>
        </w:rPr>
      </w:pPr>
    </w:p>
    <w:p>
      <w:pPr>
        <w:spacing w:before="0" w:after="0" w:line="240" w:lineRule="auto"/>
        <w:ind w:left="6096" w:firstLine="0"/>
        <w:jc w:val="both"/>
        <w:rPr>
          <w:rFonts w:ascii="Times New Roman" w:hAnsi="Times New Roman" w:cs="Times New Roman"/>
          <w:i/>
          <w:sz w:val="24"/>
          <w:szCs w:val="24"/>
        </w:rPr>
      </w:pPr>
    </w:p>
    <w:p>
      <w:pPr>
        <w:spacing w:before="0" w:after="0" w:line="240" w:lineRule="auto"/>
        <w:ind w:left="6096" w:firstLine="0"/>
        <w:jc w:val="both"/>
        <w:rPr>
          <w:rFonts w:ascii="Times New Roman" w:hAnsi="Times New Roman" w:cs="Times New Roman"/>
          <w:i/>
          <w:sz w:val="24"/>
          <w:szCs w:val="24"/>
        </w:rPr>
      </w:pPr>
    </w:p>
    <w:p>
      <w:pPr>
        <w:spacing w:before="0" w:after="0" w:line="240" w:lineRule="auto"/>
        <w:ind w:left="6096" w:firstLine="0"/>
        <w:jc w:val="both"/>
        <w:rPr>
          <w:rFonts w:ascii="Times New Roman" w:hAnsi="Times New Roman" w:cs="Times New Roman"/>
          <w:i/>
          <w:sz w:val="24"/>
          <w:szCs w:val="24"/>
        </w:rPr>
      </w:pPr>
    </w:p>
    <w:p>
      <w:pPr>
        <w:spacing w:before="0" w:after="0" w:line="240" w:lineRule="auto"/>
        <w:ind w:left="6096" w:firstLine="0"/>
        <w:jc w:val="both"/>
        <w:rPr>
          <w:rFonts w:ascii="Times New Roman" w:hAnsi="Times New Roman" w:cs="Times New Roman"/>
          <w:i/>
          <w:sz w:val="24"/>
          <w:szCs w:val="24"/>
        </w:rPr>
      </w:pPr>
    </w:p>
    <w:p>
      <w:pPr>
        <w:spacing w:before="0" w:after="0" w:line="240" w:lineRule="auto"/>
        <w:ind w:left="6096" w:firstLine="0"/>
        <w:jc w:val="both"/>
        <w:rPr>
          <w:rFonts w:ascii="Times New Roman" w:hAnsi="Times New Roman" w:cs="Times New Roman"/>
          <w:i/>
          <w:sz w:val="24"/>
          <w:szCs w:val="24"/>
        </w:rPr>
      </w:pPr>
    </w:p>
    <w:p>
      <w:pPr>
        <w:spacing w:before="0" w:after="0" w:line="240" w:lineRule="auto"/>
        <w:ind w:left="6096" w:firstLine="0"/>
        <w:jc w:val="both"/>
        <w:rPr>
          <w:rFonts w:ascii="Times New Roman" w:hAnsi="Times New Roman" w:cs="Times New Roman"/>
          <w:i/>
          <w:sz w:val="24"/>
          <w:szCs w:val="24"/>
        </w:rPr>
      </w:pPr>
    </w:p>
    <w:p>
      <w:pPr>
        <w:spacing w:before="0" w:after="0" w:line="240" w:lineRule="auto"/>
        <w:ind w:left="6096" w:firstLine="0"/>
        <w:jc w:val="both"/>
        <w:rPr>
          <w:rFonts w:ascii="Times New Roman" w:hAnsi="Times New Roman" w:cs="Times New Roman"/>
          <w:i/>
          <w:sz w:val="24"/>
          <w:szCs w:val="24"/>
        </w:rPr>
      </w:pPr>
    </w:p>
    <w:p>
      <w:pPr>
        <w:spacing w:before="0" w:after="0" w:line="240" w:lineRule="auto"/>
        <w:ind w:left="6096" w:firstLine="0"/>
        <w:jc w:val="both"/>
        <w:rPr>
          <w:rFonts w:ascii="Times New Roman" w:hAnsi="Times New Roman" w:cs="Times New Roman"/>
          <w:i/>
          <w:sz w:val="24"/>
          <w:szCs w:val="24"/>
        </w:rPr>
      </w:pPr>
    </w:p>
    <w:p>
      <w:pPr>
        <w:spacing w:before="0" w:after="0" w:line="240" w:lineRule="auto"/>
        <w:ind w:left="6096" w:firstLine="0"/>
        <w:jc w:val="both"/>
        <w:rPr>
          <w:rFonts w:ascii="Times New Roman" w:hAnsi="Times New Roman" w:cs="Times New Roman"/>
          <w:i/>
          <w:sz w:val="24"/>
          <w:szCs w:val="24"/>
        </w:rPr>
      </w:pPr>
    </w:p>
    <w:p>
      <w:pPr>
        <w:spacing w:before="0" w:after="0" w:line="240" w:lineRule="auto"/>
        <w:ind w:left="6096" w:firstLine="0"/>
        <w:jc w:val="both"/>
        <w:rPr>
          <w:rFonts w:ascii="Times New Roman" w:hAnsi="Times New Roman" w:cs="Times New Roman"/>
          <w:i/>
          <w:sz w:val="24"/>
          <w:szCs w:val="24"/>
        </w:rPr>
      </w:pPr>
    </w:p>
    <w:p>
      <w:pPr>
        <w:spacing w:before="0" w:after="0" w:line="240" w:lineRule="auto"/>
        <w:ind w:left="6096" w:firstLine="0"/>
        <w:jc w:val="both"/>
        <w:rPr>
          <w:rFonts w:ascii="Times New Roman" w:hAnsi="Times New Roman" w:cs="Times New Roman"/>
          <w:i/>
          <w:sz w:val="24"/>
          <w:szCs w:val="24"/>
        </w:rPr>
      </w:pPr>
    </w:p>
    <w:p>
      <w:pPr>
        <w:spacing w:before="0" w:after="0" w:line="240" w:lineRule="auto"/>
        <w:jc w:val="both"/>
        <w:rPr>
          <w:rFonts w:ascii="Times New Roman" w:hAnsi="Times New Roman" w:cs="Times New Roman"/>
          <w:i/>
          <w:sz w:val="24"/>
          <w:szCs w:val="24"/>
        </w:rPr>
      </w:pPr>
    </w:p>
    <w:p>
      <w:pPr>
        <w:spacing w:before="0" w:after="0" w:line="240" w:lineRule="auto"/>
        <w:ind w:left="6096" w:firstLine="0"/>
        <w:jc w:val="right"/>
        <w:rPr>
          <w:rFonts w:ascii="Times New Roman" w:hAnsi="Times New Roman" w:cs="Times New Roman"/>
          <w:sz w:val="24"/>
          <w:szCs w:val="24"/>
        </w:rPr>
      </w:pPr>
      <w:r>
        <w:rPr>
          <w:rFonts w:ascii="Times New Roman" w:hAnsi="Times New Roman" w:cs="Times New Roman"/>
          <w:sz w:val="24"/>
          <w:szCs w:val="24"/>
        </w:rPr>
        <w:t>Приложение 1</w:t>
      </w:r>
    </w:p>
    <w:p>
      <w:pPr>
        <w:spacing w:before="0" w:after="0" w:line="240" w:lineRule="auto"/>
        <w:ind w:left="6096" w:firstLine="0"/>
        <w:jc w:val="right"/>
        <w:rPr>
          <w:rFonts w:ascii="Times New Roman" w:hAnsi="Times New Roman" w:cs="Times New Roman"/>
          <w:sz w:val="24"/>
          <w:szCs w:val="24"/>
        </w:rPr>
      </w:pPr>
    </w:p>
    <w:p>
      <w:pPr>
        <w:spacing w:before="0" w:after="0" w:line="240" w:lineRule="auto"/>
        <w:ind w:left="6096" w:firstLine="0"/>
        <w:jc w:val="right"/>
        <w:rPr>
          <w:rFonts w:ascii="Times New Roman" w:hAnsi="Times New Roman" w:cs="Times New Roman"/>
          <w:sz w:val="24"/>
          <w:szCs w:val="24"/>
        </w:rPr>
      </w:pPr>
      <w:r>
        <w:rPr>
          <w:rFonts w:ascii="Times New Roman" w:hAnsi="Times New Roman" w:cs="Times New Roman"/>
          <w:sz w:val="24"/>
          <w:szCs w:val="24"/>
        </w:rPr>
        <w:t xml:space="preserve">Утверждено: </w:t>
      </w:r>
    </w:p>
    <w:p>
      <w:pPr>
        <w:spacing w:before="0" w:after="0" w:line="240" w:lineRule="auto"/>
        <w:ind w:left="5529" w:firstLine="567"/>
        <w:jc w:val="right"/>
        <w:rPr>
          <w:rFonts w:ascii="Times New Roman" w:hAnsi="Times New Roman" w:cs="Times New Roman"/>
          <w:sz w:val="24"/>
          <w:szCs w:val="24"/>
        </w:rPr>
      </w:pPr>
      <w:r>
        <w:rPr>
          <w:rFonts w:ascii="Times New Roman" w:hAnsi="Times New Roman" w:cs="Times New Roman"/>
          <w:sz w:val="24"/>
          <w:szCs w:val="24"/>
        </w:rPr>
        <w:t xml:space="preserve">постановлением администрации Лазовского муниципального округа </w:t>
      </w:r>
    </w:p>
    <w:p>
      <w:pPr>
        <w:spacing w:before="0" w:after="0" w:line="240" w:lineRule="auto"/>
        <w:ind w:left="6096" w:firstLine="0"/>
        <w:jc w:val="right"/>
        <w:rPr>
          <w:rFonts w:ascii="Times New Roman" w:hAnsi="Times New Roman" w:cs="Times New Roman"/>
          <w:sz w:val="24"/>
          <w:szCs w:val="24"/>
        </w:rPr>
      </w:pPr>
      <w:r>
        <w:rPr>
          <w:rFonts w:ascii="Times New Roman" w:hAnsi="Times New Roman" w:cs="Times New Roman"/>
          <w:sz w:val="24"/>
          <w:szCs w:val="24"/>
        </w:rPr>
        <w:t>от 21 марта 2023 г. № 234</w:t>
      </w:r>
    </w:p>
    <w:p>
      <w:pPr>
        <w:spacing w:before="0" w:after="0" w:line="240" w:lineRule="auto"/>
        <w:rPr>
          <w:rFonts w:ascii="Times New Roman" w:hAnsi="Times New Roman" w:cs="Times New Roman"/>
          <w:b/>
          <w:sz w:val="24"/>
          <w:szCs w:val="24"/>
        </w:rPr>
      </w:pPr>
    </w:p>
    <w:p>
      <w:pPr>
        <w:spacing w:before="0" w:after="0" w:line="240" w:lineRule="auto"/>
        <w:rPr>
          <w:rFonts w:ascii="Times New Roman" w:hAnsi="Times New Roman" w:cs="Times New Roman"/>
          <w:b/>
          <w:sz w:val="24"/>
          <w:szCs w:val="24"/>
        </w:rPr>
      </w:pPr>
    </w:p>
    <w:p>
      <w:pPr>
        <w:spacing w:before="0" w:after="0" w:line="360" w:lineRule="auto"/>
        <w:ind w:firstLine="709"/>
        <w:jc w:val="center"/>
        <w:rPr>
          <w:rFonts w:ascii="Times New Roman" w:hAnsi="Times New Roman" w:cs="Times New Roman"/>
          <w:b/>
          <w:bCs/>
          <w:smallCaps/>
          <w:sz w:val="26"/>
          <w:szCs w:val="26"/>
          <w:u w:val="single"/>
        </w:rPr>
      </w:pPr>
      <w:r>
        <w:rPr>
          <w:rFonts w:ascii="Times New Roman" w:hAnsi="Times New Roman" w:cs="Times New Roman"/>
          <w:b/>
          <w:bCs/>
          <w:sz w:val="26"/>
          <w:szCs w:val="26"/>
        </w:rPr>
        <w:t xml:space="preserve">Положение о персонифицированном дополнительном образовании в </w:t>
      </w:r>
      <w:r>
        <w:rPr>
          <w:rFonts w:ascii="Times New Roman" w:hAnsi="Times New Roman" w:cs="Times New Roman"/>
          <w:b/>
          <w:sz w:val="26"/>
          <w:szCs w:val="26"/>
        </w:rPr>
        <w:t>Лазовском муниципальном округе</w:t>
      </w:r>
    </w:p>
    <w:p>
      <w:pPr>
        <w:spacing w:before="0" w:after="0" w:line="360" w:lineRule="auto"/>
        <w:rPr>
          <w:rFonts w:ascii="Times New Roman" w:hAnsi="Times New Roman" w:cs="Times New Roman"/>
          <w:sz w:val="26"/>
          <w:szCs w:val="26"/>
        </w:rPr>
      </w:pPr>
    </w:p>
    <w:p>
      <w:pPr>
        <w:pStyle w:val="87"/>
        <w:numPr>
          <w:ilvl w:val="0"/>
          <w:numId w:val="2"/>
        </w:numPr>
        <w:spacing w:before="0" w:after="0" w:line="360" w:lineRule="auto"/>
        <w:contextualSpacing/>
        <w:jc w:val="center"/>
        <w:rPr>
          <w:rFonts w:ascii="Times New Roman" w:hAnsi="Times New Roman" w:cs="Times New Roman"/>
          <w:smallCaps/>
          <w:sz w:val="26"/>
          <w:szCs w:val="26"/>
        </w:rPr>
      </w:pPr>
      <w:r>
        <w:rPr>
          <w:rFonts w:ascii="Times New Roman" w:hAnsi="Times New Roman" w:cs="Times New Roman"/>
          <w:sz w:val="26"/>
          <w:szCs w:val="26"/>
        </w:rPr>
        <w:t>Общие положения</w:t>
      </w:r>
    </w:p>
    <w:p>
      <w:pPr>
        <w:pStyle w:val="87"/>
        <w:spacing w:before="0" w:after="0" w:line="360" w:lineRule="auto"/>
        <w:ind w:left="1080" w:firstLine="0"/>
        <w:contextualSpacing/>
        <w:rPr>
          <w:rFonts w:ascii="Times New Roman" w:hAnsi="Times New Roman" w:cs="Times New Roman"/>
          <w:smallCaps/>
          <w:sz w:val="26"/>
          <w:szCs w:val="26"/>
        </w:rPr>
      </w:pPr>
    </w:p>
    <w:p>
      <w:pPr>
        <w:pStyle w:val="87"/>
        <w:numPr>
          <w:ilvl w:val="1"/>
          <w:numId w:val="3"/>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Положение о персонифицированном дополнительном образовании в Лазовском муниципальном округе (далее – Положение) регламентирует порядок взаимодействия участников отношений в сфере дополнительного образования детей в целях обеспечения получения детьми, проживающими на территории Лазовского муниципального округа, дополнительного образования за счет средств бюджета Лазовского муниципального округа.</w:t>
      </w:r>
    </w:p>
    <w:p>
      <w:pPr>
        <w:pStyle w:val="87"/>
        <w:numPr>
          <w:ilvl w:val="1"/>
          <w:numId w:val="3"/>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Для целей настоящего Положения используются следующие понятия:</w:t>
      </w:r>
    </w:p>
    <w:p>
      <w:pPr>
        <w:pStyle w:val="87"/>
        <w:numPr>
          <w:ilvl w:val="2"/>
          <w:numId w:val="3"/>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образовательная услуга – муниципальная услуга в социальной сфере по реализации дополнительной общеобразовательной программы (части дополнительной общеобразовательной программы) в отношении одного физического лица, осваивающего соответствующую дополнительную общеобразовательную программу;</w:t>
      </w:r>
    </w:p>
    <w:p>
      <w:pPr>
        <w:pStyle w:val="87"/>
        <w:numPr>
          <w:ilvl w:val="2"/>
          <w:numId w:val="3"/>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исполнитель образовательных услуг – образовательная организация, организация, осуществляющая обучение, индивидуальный предприниматель, оказывающая (ий) образовательные услуги;</w:t>
      </w:r>
    </w:p>
    <w:p>
      <w:pPr>
        <w:pStyle w:val="87"/>
        <w:numPr>
          <w:ilvl w:val="2"/>
          <w:numId w:val="3"/>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реестр сертификатов персонифицированного финансирования дополнительного образования – база данных о детях, проживающих на территории Лазовского муниципального округа, которые имеют возможность получения дополнительного образования за счет средств бюджета Лазовского муниципального округа, ведение которой осуществляется в порядке, установленном настоящим Положением (далее – реестр сертификатов ПФДО);</w:t>
      </w:r>
    </w:p>
    <w:p>
      <w:pPr>
        <w:pStyle w:val="87"/>
        <w:numPr>
          <w:ilvl w:val="2"/>
          <w:numId w:val="3"/>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реестр сертифицированных образовательных программ – база данных о дополнительных общеразвивающих программах, реализуемых исполнителями образовательных услуг, формируемая в соответствии с требованиями к условиям и порядку оказания муниципальных услуг в социальной сфере по реализации дополнительных общеразвивающих программ, утверждаемыми управлением образования администрации Лазовского муниципального округа;</w:t>
      </w:r>
    </w:p>
    <w:p>
      <w:pPr>
        <w:pStyle w:val="87"/>
        <w:numPr>
          <w:ilvl w:val="2"/>
          <w:numId w:val="3"/>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реестр предпрофессиональных и спортивных программ – база данных о дополнительных предпрофессиональных программах в области искусств и (или) дополнительных образовательных программах спортивной подготовки, реализуемых муниципальными организациями, осуществляющими образовательную деятельность;</w:t>
      </w:r>
    </w:p>
    <w:p>
      <w:pPr>
        <w:pStyle w:val="87"/>
        <w:numPr>
          <w:ilvl w:val="2"/>
          <w:numId w:val="3"/>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реестр значимых программ – база данных о дополнительных общеразвивающих программах, реализуемых исполнителями образовательных услуг, в установленном настоящим Положением порядке признаваемых значимыми для социально-экономического развития Лазовского муниципального округа;</w:t>
      </w:r>
    </w:p>
    <w:p>
      <w:pPr>
        <w:pStyle w:val="87"/>
        <w:numPr>
          <w:ilvl w:val="2"/>
          <w:numId w:val="3"/>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реестр иных образовательных программ – база данных о не вошедших в реестр значимых программ:</w:t>
      </w:r>
    </w:p>
    <w:p>
      <w:pPr>
        <w:pStyle w:val="87"/>
        <w:spacing w:before="0" w:after="0" w:line="360" w:lineRule="auto"/>
        <w:ind w:left="142" w:firstLine="567"/>
        <w:contextualSpacing/>
        <w:jc w:val="both"/>
        <w:rPr>
          <w:rFonts w:ascii="Times New Roman" w:hAnsi="Times New Roman" w:cs="Times New Roman"/>
          <w:sz w:val="26"/>
          <w:szCs w:val="26"/>
        </w:rPr>
      </w:pPr>
      <w:r>
        <w:rPr>
          <w:rFonts w:ascii="Times New Roman" w:hAnsi="Times New Roman" w:cs="Times New Roman"/>
          <w:sz w:val="26"/>
          <w:szCs w:val="26"/>
        </w:rPr>
        <w:t>дополнительных общеразвивающих программах, реализуемых муниципальными общеобразовательными организациями, в отношении которых принято решение об одобрении продолжения формирования муниципального задания;</w:t>
      </w:r>
    </w:p>
    <w:p>
      <w:pPr>
        <w:pStyle w:val="87"/>
        <w:spacing w:before="0" w:after="0" w:line="360" w:lineRule="auto"/>
        <w:ind w:left="142" w:firstLine="567"/>
        <w:contextualSpacing/>
        <w:jc w:val="both"/>
        <w:rPr>
          <w:rFonts w:ascii="Times New Roman" w:hAnsi="Times New Roman" w:cs="Times New Roman"/>
          <w:sz w:val="26"/>
          <w:szCs w:val="26"/>
        </w:rPr>
      </w:pPr>
      <w:bookmarkStart w:id="1" w:name="_Hlk85466299"/>
      <w:r>
        <w:rPr>
          <w:rFonts w:ascii="Times New Roman" w:hAnsi="Times New Roman" w:cs="Times New Roman"/>
          <w:sz w:val="26"/>
          <w:szCs w:val="26"/>
        </w:rPr>
        <w:t>дополнительных общеразвивающих программах, реализуемых муниципальными организациями, осуществляющими образовательную деятельность, освоение которых продолжается детьми, зачисленными на обучение и переведенными в учебном году, предшествующему году формирования реестров программ.</w:t>
      </w:r>
      <w:bookmarkEnd w:id="1"/>
    </w:p>
    <w:p>
      <w:pPr>
        <w:pStyle w:val="87"/>
        <w:numPr>
          <w:ilvl w:val="2"/>
          <w:numId w:val="3"/>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сертификат персонифицированного финансирования дополнительного образования – реестровая запись о включении ребенка в систему персонифицированного дополнительного образования (далее – сертификат ПФДО). В целях настоящего Положения под предоставлением ребенку сертификата ПФДО понимается создание записи в реестре сертификатов ПФДО.</w:t>
      </w:r>
    </w:p>
    <w:p>
      <w:pPr>
        <w:pStyle w:val="87"/>
        <w:numPr>
          <w:ilvl w:val="2"/>
          <w:numId w:val="3"/>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программа персонифицированного финансирования - документ, устанавливающий на определенный период для каждой категории детей, которым предоставляются сертификаты ПФДО, параметры системы персонифицированного финансирования, в том числе предельный объем финансового обеспечения социальных сертификатов на получение образовательных услуг по реализации дополнительных общеразвивающих программ для детей (далее соответственно – предельный объем финансового обеспечения социальных сертификатов, социальный сертификат), предельный объем индивидуальных гарантий по финансовому обеспечению образовательных услуг по реализации дополнительных общеразвивающих программ для детей в расчете на одного ребенка в часах в неделю (далее - норматив обеспечения сертификата ПФДО);</w:t>
      </w:r>
    </w:p>
    <w:p>
      <w:pPr>
        <w:pStyle w:val="87"/>
        <w:numPr>
          <w:ilvl w:val="2"/>
          <w:numId w:val="3"/>
        </w:numPr>
        <w:spacing w:before="0" w:after="0" w:line="360" w:lineRule="auto"/>
        <w:ind w:left="0" w:firstLine="709"/>
        <w:contextualSpacing/>
        <w:jc w:val="both"/>
        <w:rPr>
          <w:rFonts w:ascii="Times New Roman" w:hAnsi="Times New Roman" w:cs="Times New Roman"/>
          <w:color w:val="000000" w:themeColor="text1"/>
          <w:sz w:val="26"/>
          <w:szCs w:val="26"/>
          <w14:textFill>
            <w14:solidFill>
              <w14:schemeClr w14:val="tx1"/>
            </w14:solidFill>
          </w14:textFill>
        </w:rPr>
      </w:pPr>
      <w:bookmarkStart w:id="2" w:name="_Ref32786898"/>
      <w:r>
        <w:rPr>
          <w:rFonts w:ascii="Times New Roman" w:hAnsi="Times New Roman" w:cs="Times New Roman"/>
          <w:color w:val="000000" w:themeColor="text1"/>
          <w:sz w:val="26"/>
          <w:szCs w:val="26"/>
          <w14:textFill>
            <w14:solidFill>
              <w14:schemeClr w14:val="tx1"/>
            </w14:solidFill>
          </w14:textFill>
        </w:rPr>
        <w:t xml:space="preserve">уполномоченный орган по реализации персонифицированного дополнительного образования (далее - уполномоченный орган) – орган местного самоуправления </w:t>
      </w:r>
      <w:r>
        <w:rPr>
          <w:rFonts w:ascii="Times New Roman" w:hAnsi="Times New Roman" w:cs="Times New Roman"/>
          <w:sz w:val="26"/>
          <w:szCs w:val="26"/>
        </w:rPr>
        <w:t>Лазовского муниципального округа</w:t>
      </w:r>
      <w:r>
        <w:rPr>
          <w:rFonts w:ascii="Times New Roman" w:hAnsi="Times New Roman" w:cs="Times New Roman"/>
          <w:color w:val="000000" w:themeColor="text1"/>
          <w:sz w:val="26"/>
          <w:szCs w:val="26"/>
          <w14:textFill>
            <w14:solidFill>
              <w14:schemeClr w14:val="tx1"/>
            </w14:solidFill>
          </w14:textFill>
        </w:rPr>
        <w:t xml:space="preserve"> или его структурное подразделение, уполномоченный на утверждение муниципального социального заказа на оказание муниципальных услуг в социальной сфере  по реализации дополнительных общеразвивающих программ, ведение реестра сертификатов ПФДО, утверждение порядка определения нормативных затрат на оказание образовательных услуг по реализации дополнительных общеразвивающих программ, утверждение требований </w:t>
      </w:r>
      <w:r>
        <w:rPr>
          <w:rFonts w:ascii="Times New Roman" w:hAnsi="Times New Roman" w:cs="Times New Roman"/>
          <w:sz w:val="26"/>
          <w:szCs w:val="26"/>
        </w:rPr>
        <w:t>к условиям и порядку оказания муниципальных услуг в социальной сфере по реализации дополнительных общеразвивающих программ (далее – Требования)</w:t>
      </w:r>
      <w:r>
        <w:rPr>
          <w:rFonts w:ascii="Times New Roman" w:hAnsi="Times New Roman" w:cs="Times New Roman"/>
          <w:color w:val="000000" w:themeColor="text1"/>
          <w:sz w:val="26"/>
          <w:szCs w:val="26"/>
          <w14:textFill>
            <w14:solidFill>
              <w14:schemeClr w14:val="tx1"/>
            </w14:solidFill>
          </w14:textFill>
        </w:rPr>
        <w:t xml:space="preserve"> и программы персонифицированного финансирования. Уполномоченный орган своим решением вправе делегировать свои полномочия в части ведения реестра сертификатов ПФДО иному подведомственному учреждению;</w:t>
      </w:r>
      <w:bookmarkEnd w:id="2"/>
    </w:p>
    <w:p>
      <w:pPr>
        <w:pStyle w:val="87"/>
        <w:numPr>
          <w:ilvl w:val="2"/>
          <w:numId w:val="3"/>
        </w:numPr>
        <w:spacing w:before="0" w:after="0" w:line="360" w:lineRule="auto"/>
        <w:ind w:left="0" w:firstLine="709"/>
        <w:contextualSpacing/>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договор об образовании – договор, заключаемый между исполнителем образовательных услуг и </w:t>
      </w:r>
      <w:r>
        <w:rPr>
          <w:rFonts w:ascii="Times New Roman" w:hAnsi="Times New Roman" w:cs="Times New Roman"/>
          <w:sz w:val="26"/>
          <w:szCs w:val="26"/>
        </w:rPr>
        <w:t>ребенком, зачисляемым на обучение по дополнительной общеразвивающей программе, включенной в реестр сертифицированных образовательных программ (далее – получатель социального сертификата),  либо законными представителями получателя социального сертификата, определяющий основные характеристики образования, в том числе вид, уровень и (или) направленность дополнительной общеразвивающей программы (части дополнительной общеразвивающей программы), форму обучения, срок освоения дополнительной общеразвивающей программы (продолжительность обучения), а также содержащий сведения об объеме финансового обеспечения оказания образовательной услуги, связанной с реализацией дополнительной общеразвивающей программы, включенной в реестр сертифицированных образовательных программ, в соответствии с социальным сертификатом, о наличии (либо отсутствии) оплаты со стороны получателя социального сертификата (либо его законных представителей) за счет собственных средств в связи с оказанием указанной образовательной услуги и порядке оплаты указанной образовательной услуги.</w:t>
      </w:r>
    </w:p>
    <w:p>
      <w:pPr>
        <w:pStyle w:val="87"/>
        <w:numPr>
          <w:ilvl w:val="1"/>
          <w:numId w:val="3"/>
        </w:numPr>
        <w:spacing w:before="0" w:after="0" w:line="360" w:lineRule="auto"/>
        <w:ind w:left="0" w:firstLine="709"/>
        <w:contextualSpacing/>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Иные понятия, применяемые в настоящем Положении, используются в значениях, указанных в</w:t>
      </w:r>
      <w:r>
        <w:rPr>
          <w:rFonts w:ascii="Times New Roman" w:hAnsi="Times New Roman" w:cs="Times New Roman"/>
          <w:sz w:val="26"/>
          <w:szCs w:val="26"/>
        </w:rPr>
        <w:t xml:space="preserve"> </w:t>
      </w:r>
      <w:r>
        <w:rPr>
          <w:rFonts w:ascii="Times New Roman" w:hAnsi="Times New Roman" w:cs="Times New Roman"/>
          <w:color w:val="000000" w:themeColor="text1"/>
          <w:sz w:val="26"/>
          <w:szCs w:val="26"/>
          <w14:textFill>
            <w14:solidFill>
              <w14:schemeClr w14:val="tx1"/>
            </w14:solidFill>
          </w14:textFill>
        </w:rPr>
        <w:t>Федеральном законе №189-ФЗ.</w:t>
      </w:r>
    </w:p>
    <w:p>
      <w:pPr>
        <w:pStyle w:val="87"/>
        <w:numPr>
          <w:ilvl w:val="1"/>
          <w:numId w:val="3"/>
        </w:numPr>
        <w:spacing w:before="0" w:after="0" w:line="360" w:lineRule="auto"/>
        <w:ind w:left="0" w:firstLine="709"/>
        <w:contextualSpacing/>
        <w:jc w:val="both"/>
        <w:rPr>
          <w:rFonts w:ascii="Times New Roman" w:hAnsi="Times New Roman" w:cs="Times New Roman"/>
          <w:i/>
          <w:iCs/>
          <w:color w:val="FF0000"/>
          <w:sz w:val="26"/>
          <w:szCs w:val="26"/>
        </w:rPr>
      </w:pPr>
      <w:r>
        <w:rPr>
          <w:rFonts w:ascii="Times New Roman" w:hAnsi="Times New Roman" w:cs="Times New Roman"/>
          <w:sz w:val="26"/>
          <w:szCs w:val="26"/>
        </w:rPr>
        <w:t xml:space="preserve">Ведение структурированной информации об исполнителях образовательных услуг, дополнительных общеобразовательных программах, физических лицах, которым предоставляются права на получение образовательных услуг, формирование и предъявление социальных сертификатов, осуществляется уполномоченным органом в автоматизированной информационной системе «Портал персонифицированного дополнительного образования в Приморском крае» (далее – Навигатор) </w:t>
      </w:r>
    </w:p>
    <w:p>
      <w:pPr>
        <w:pStyle w:val="87"/>
        <w:numPr>
          <w:ilvl w:val="1"/>
          <w:numId w:val="3"/>
        </w:numPr>
        <w:spacing w:before="0" w:after="0" w:line="360" w:lineRule="auto"/>
        <w:ind w:left="0" w:firstLine="709"/>
        <w:contextualSpacing/>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xml:space="preserve"> Настоящее Положение устанавливает:</w:t>
      </w:r>
    </w:p>
    <w:p>
      <w:pPr>
        <w:pStyle w:val="87"/>
        <w:numPr>
          <w:ilvl w:val="0"/>
          <w:numId w:val="4"/>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порядок ведения реестра сертификатов ПФДО;</w:t>
      </w:r>
    </w:p>
    <w:p>
      <w:pPr>
        <w:pStyle w:val="87"/>
        <w:numPr>
          <w:ilvl w:val="0"/>
          <w:numId w:val="4"/>
        </w:numPr>
        <w:spacing w:before="0" w:after="0" w:line="360" w:lineRule="auto"/>
        <w:ind w:left="0" w:firstLine="709"/>
        <w:contextualSpacing/>
        <w:jc w:val="both"/>
        <w:rPr>
          <w:rFonts w:ascii="Times New Roman" w:hAnsi="Times New Roman" w:cs="Times New Roman"/>
          <w:sz w:val="26"/>
          <w:szCs w:val="26"/>
        </w:rPr>
      </w:pPr>
      <w:bookmarkStart w:id="3" w:name="_Hlk85464832"/>
      <w:r>
        <w:rPr>
          <w:rFonts w:ascii="Times New Roman" w:hAnsi="Times New Roman" w:cs="Times New Roman"/>
          <w:sz w:val="26"/>
          <w:szCs w:val="26"/>
        </w:rPr>
        <w:t>порядок формирования реестров дополнительных общеобразовательных программ</w:t>
      </w:r>
      <w:bookmarkEnd w:id="3"/>
      <w:r>
        <w:rPr>
          <w:rFonts w:ascii="Times New Roman" w:hAnsi="Times New Roman" w:cs="Times New Roman"/>
          <w:sz w:val="26"/>
          <w:szCs w:val="26"/>
        </w:rPr>
        <w:t>;</w:t>
      </w:r>
    </w:p>
    <w:p>
      <w:pPr>
        <w:pStyle w:val="87"/>
        <w:numPr>
          <w:ilvl w:val="0"/>
          <w:numId w:val="4"/>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порядок использования сертификатов ПФДО;</w:t>
      </w:r>
    </w:p>
    <w:p>
      <w:pPr>
        <w:pStyle w:val="87"/>
        <w:numPr>
          <w:ilvl w:val="0"/>
          <w:numId w:val="4"/>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порядок формирования в электронном виде социальных сертификатов;</w:t>
      </w:r>
    </w:p>
    <w:p>
      <w:pPr>
        <w:pStyle w:val="87"/>
        <w:numPr>
          <w:ilvl w:val="0"/>
          <w:numId w:val="4"/>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порядок использования сертификатов ПФДО в целях получения образовательных услуг по реализации дополнительных общеразвивающих программ, включенных в реестр сертифицированных образовательных программ;</w:t>
      </w:r>
    </w:p>
    <w:p>
      <w:pPr>
        <w:pStyle w:val="87"/>
        <w:numPr>
          <w:ilvl w:val="0"/>
          <w:numId w:val="4"/>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порядок формирования реестра исполнителей образовательных услуг в соответствии с социальным сертификатом.</w:t>
      </w:r>
    </w:p>
    <w:p>
      <w:pPr>
        <w:spacing w:before="0" w:after="0" w:line="360" w:lineRule="auto"/>
        <w:ind w:firstLine="709"/>
        <w:jc w:val="both"/>
        <w:rPr>
          <w:rFonts w:ascii="Times New Roman" w:hAnsi="Times New Roman" w:cs="Times New Roman"/>
          <w:sz w:val="26"/>
          <w:szCs w:val="26"/>
        </w:rPr>
      </w:pPr>
    </w:p>
    <w:p>
      <w:pPr>
        <w:pStyle w:val="87"/>
        <w:numPr>
          <w:ilvl w:val="0"/>
          <w:numId w:val="5"/>
        </w:numPr>
        <w:spacing w:before="0" w:after="0" w:line="360" w:lineRule="auto"/>
        <w:contextualSpacing/>
        <w:jc w:val="center"/>
        <w:rPr>
          <w:rFonts w:ascii="Times New Roman" w:hAnsi="Times New Roman" w:cs="Times New Roman"/>
          <w:smallCaps/>
          <w:sz w:val="26"/>
          <w:szCs w:val="26"/>
        </w:rPr>
      </w:pPr>
      <w:r>
        <w:rPr>
          <w:rFonts w:ascii="Times New Roman" w:hAnsi="Times New Roman" w:cs="Times New Roman"/>
          <w:sz w:val="26"/>
          <w:szCs w:val="26"/>
        </w:rPr>
        <w:t>Порядок ведения реестра сертификатов ПФДО</w:t>
      </w:r>
    </w:p>
    <w:p>
      <w:pPr>
        <w:spacing w:before="0" w:after="0" w:line="360" w:lineRule="auto"/>
        <w:ind w:firstLine="709"/>
        <w:jc w:val="center"/>
        <w:rPr>
          <w:rFonts w:ascii="Times New Roman" w:hAnsi="Times New Roman" w:cs="Times New Roman"/>
          <w:smallCaps/>
          <w:sz w:val="26"/>
          <w:szCs w:val="26"/>
        </w:rPr>
      </w:pPr>
    </w:p>
    <w:p>
      <w:pPr>
        <w:pStyle w:val="87"/>
        <w:numPr>
          <w:ilvl w:val="1"/>
          <w:numId w:val="6"/>
        </w:numPr>
        <w:spacing w:before="0" w:after="0" w:line="360" w:lineRule="auto"/>
        <w:ind w:left="0" w:firstLine="709"/>
        <w:contextualSpacing/>
        <w:jc w:val="both"/>
        <w:rPr>
          <w:rFonts w:ascii="Times New Roman" w:hAnsi="Times New Roman" w:cs="Times New Roman"/>
          <w:sz w:val="26"/>
          <w:szCs w:val="26"/>
        </w:rPr>
      </w:pPr>
      <w:bookmarkStart w:id="4" w:name="_Ref499121366"/>
      <w:bookmarkStart w:id="5" w:name="_Ref512709345"/>
      <w:r>
        <w:rPr>
          <w:rFonts w:ascii="Times New Roman" w:hAnsi="Times New Roman" w:cs="Times New Roman"/>
          <w:sz w:val="26"/>
          <w:szCs w:val="26"/>
        </w:rPr>
        <w:t xml:space="preserve">Право на получение сертификата ПФДО имеют все дети в возрасте от 5-ти до 18-ти лет, проживающие на территории </w:t>
      </w:r>
      <w:bookmarkEnd w:id="4"/>
      <w:bookmarkEnd w:id="5"/>
      <w:r>
        <w:rPr>
          <w:rFonts w:ascii="Times New Roman" w:hAnsi="Times New Roman" w:cs="Times New Roman"/>
          <w:sz w:val="26"/>
          <w:szCs w:val="26"/>
        </w:rPr>
        <w:t>Лазовского муниципального округа.</w:t>
      </w:r>
    </w:p>
    <w:p>
      <w:pPr>
        <w:pStyle w:val="87"/>
        <w:numPr>
          <w:ilvl w:val="1"/>
          <w:numId w:val="6"/>
        </w:numPr>
        <w:spacing w:before="0" w:after="0" w:line="360" w:lineRule="auto"/>
        <w:ind w:left="0" w:firstLine="709"/>
        <w:contextualSpacing/>
        <w:jc w:val="both"/>
        <w:rPr>
          <w:rFonts w:ascii="Times New Roman" w:hAnsi="Times New Roman" w:cs="Times New Roman"/>
          <w:sz w:val="26"/>
          <w:szCs w:val="26"/>
        </w:rPr>
      </w:pPr>
      <w:bookmarkStart w:id="6" w:name="_Ref536198560"/>
      <w:r>
        <w:rPr>
          <w:rFonts w:ascii="Times New Roman" w:hAnsi="Times New Roman" w:cs="Times New Roman"/>
          <w:sz w:val="26"/>
          <w:szCs w:val="26"/>
        </w:rPr>
        <w:t xml:space="preserve">Для получения сертификата ПФДО родитель (законный представитель) ребенка или ребенок, достигший возраста 14 лет (далее – Заявитель), подаёт в уполномоченный орган, а также в случаях, предусмотренных пунктом </w:t>
      </w:r>
      <w:r>
        <w:rPr>
          <w:rFonts w:ascii="Times New Roman" w:hAnsi="Times New Roman" w:cs="Times New Roman"/>
          <w:sz w:val="26"/>
          <w:szCs w:val="26"/>
        </w:rPr>
        <w:fldChar w:fldCharType="begin"/>
      </w:r>
      <w:r>
        <w:rPr>
          <w:rFonts w:ascii="Times New Roman" w:hAnsi="Times New Roman" w:cs="Times New Roman"/>
          <w:sz w:val="26"/>
          <w:szCs w:val="26"/>
        </w:rPr>
        <w:instrText xml:space="preserve"> REF _Ref507407000 \r \h </w:instrText>
      </w:r>
      <w:r>
        <w:rPr>
          <w:rFonts w:ascii="Times New Roman" w:hAnsi="Times New Roman" w:cs="Times New Roman"/>
          <w:sz w:val="26"/>
          <w:szCs w:val="26"/>
        </w:rPr>
        <w:fldChar w:fldCharType="separate"/>
      </w:r>
      <w:r>
        <w:rPr>
          <w:rFonts w:ascii="Times New Roman" w:hAnsi="Times New Roman" w:cs="Times New Roman"/>
          <w:sz w:val="26"/>
          <w:szCs w:val="26"/>
        </w:rPr>
        <w:t>2.7</w:t>
      </w:r>
      <w:r>
        <w:rPr>
          <w:rFonts w:ascii="Times New Roman" w:hAnsi="Times New Roman" w:cs="Times New Roman"/>
          <w:sz w:val="26"/>
          <w:szCs w:val="26"/>
        </w:rPr>
        <w:fldChar w:fldCharType="end"/>
      </w:r>
      <w:r>
        <w:rPr>
          <w:rFonts w:ascii="Times New Roman" w:hAnsi="Times New Roman" w:cs="Times New Roman"/>
          <w:sz w:val="26"/>
          <w:szCs w:val="26"/>
        </w:rPr>
        <w:t xml:space="preserve"> настоящего Положения, иному юридическому лицу, заявление о предоставлении сертификата ПФДО и регистрации в реестре сертификатов ПФДО (далее – Заявление) содержащее следующие сведения:</w:t>
      </w:r>
      <w:bookmarkEnd w:id="6"/>
    </w:p>
    <w:p>
      <w:pPr>
        <w:pStyle w:val="87"/>
        <w:numPr>
          <w:ilvl w:val="2"/>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фамилию, имя, отчество (при наличии) ребенка;</w:t>
      </w:r>
    </w:p>
    <w:p>
      <w:pPr>
        <w:pStyle w:val="87"/>
        <w:numPr>
          <w:ilvl w:val="2"/>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серия и номер документа, удостоверяющего личность ребенка (свидетельство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pPr>
        <w:pStyle w:val="87"/>
        <w:numPr>
          <w:ilvl w:val="2"/>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дату рождения ребенка;</w:t>
      </w:r>
    </w:p>
    <w:p>
      <w:pPr>
        <w:pStyle w:val="87"/>
        <w:numPr>
          <w:ilvl w:val="2"/>
          <w:numId w:val="6"/>
        </w:numPr>
        <w:spacing w:before="0" w:after="0" w:line="360" w:lineRule="auto"/>
        <w:ind w:left="709" w:firstLine="0"/>
        <w:contextualSpacing/>
        <w:jc w:val="both"/>
        <w:rPr>
          <w:rFonts w:ascii="Times New Roman" w:hAnsi="Times New Roman" w:cs="Times New Roman"/>
          <w:sz w:val="26"/>
          <w:szCs w:val="26"/>
        </w:rPr>
      </w:pPr>
      <w:r>
        <w:rPr>
          <w:rFonts w:ascii="Times New Roman" w:hAnsi="Times New Roman" w:cs="Times New Roman"/>
          <w:sz w:val="26"/>
          <w:szCs w:val="26"/>
        </w:rPr>
        <w:t>страховой номер индивидуального лицевого счёта (при наличии);</w:t>
      </w:r>
    </w:p>
    <w:p>
      <w:pPr>
        <w:pStyle w:val="87"/>
        <w:numPr>
          <w:ilvl w:val="2"/>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место (адрес) фактического проживания ребенка;</w:t>
      </w:r>
    </w:p>
    <w:p>
      <w:pPr>
        <w:pStyle w:val="87"/>
        <w:numPr>
          <w:ilvl w:val="2"/>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фамилию, имя, отчество (при наличии) родителя (законного представителя) ребенка;</w:t>
      </w:r>
    </w:p>
    <w:p>
      <w:pPr>
        <w:pStyle w:val="87"/>
        <w:numPr>
          <w:ilvl w:val="2"/>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контактную информацию родителя (законного представителя) ребенка;</w:t>
      </w:r>
    </w:p>
    <w:p>
      <w:pPr>
        <w:pStyle w:val="87"/>
        <w:numPr>
          <w:ilvl w:val="2"/>
          <w:numId w:val="6"/>
        </w:numPr>
        <w:spacing w:before="0" w:after="0" w:line="360" w:lineRule="auto"/>
        <w:ind w:left="0" w:firstLine="709"/>
        <w:contextualSpacing/>
        <w:jc w:val="both"/>
        <w:rPr>
          <w:rFonts w:ascii="Times New Roman" w:hAnsi="Times New Roman" w:cs="Times New Roman"/>
          <w:sz w:val="26"/>
          <w:szCs w:val="26"/>
        </w:rPr>
      </w:pPr>
      <w:bookmarkStart w:id="7" w:name="_Ref32787585"/>
      <w:r>
        <w:rPr>
          <w:rFonts w:ascii="Times New Roman" w:hAnsi="Times New Roman" w:cs="Times New Roman"/>
          <w:sz w:val="26"/>
          <w:szCs w:val="26"/>
        </w:rPr>
        <w:t>указание на группу сертификата ПФДО, определяемую в зависимости от категории ребенка - получателя сертификата ПФДО (при наличии оснований, по желанию родителя (законного представителя) ребенка);</w:t>
      </w:r>
      <w:bookmarkEnd w:id="7"/>
    </w:p>
    <w:p>
      <w:pPr>
        <w:widowControl w:val="0"/>
        <w:numPr>
          <w:ilvl w:val="2"/>
          <w:numId w:val="6"/>
        </w:numPr>
        <w:spacing w:before="0" w:after="0" w:line="360" w:lineRule="auto"/>
        <w:ind w:left="0" w:firstLine="709"/>
        <w:jc w:val="both"/>
        <w:rPr>
          <w:rFonts w:ascii="Times New Roman" w:hAnsi="Times New Roman" w:cs="Times New Roman"/>
          <w:sz w:val="26"/>
          <w:szCs w:val="26"/>
        </w:rPr>
      </w:pPr>
      <w:r>
        <w:rPr>
          <w:rFonts w:ascii="Times New Roman" w:hAnsi="Times New Roman" w:cs="Times New Roman"/>
          <w:sz w:val="26"/>
          <w:szCs w:val="26"/>
        </w:rPr>
        <w:t>согласие Заявителя на обработку персональных данных в порядке, установленном Федеральным законом от 27 июля 2006 г. №152-ФЗ «О персональных данных»;</w:t>
      </w:r>
    </w:p>
    <w:p>
      <w:pPr>
        <w:widowControl w:val="0"/>
        <w:numPr>
          <w:ilvl w:val="2"/>
          <w:numId w:val="6"/>
        </w:numPr>
        <w:spacing w:before="0" w:after="0" w:line="360" w:lineRule="auto"/>
        <w:ind w:left="0" w:firstLine="709"/>
        <w:jc w:val="both"/>
        <w:rPr>
          <w:rFonts w:ascii="Times New Roman" w:hAnsi="Times New Roman" w:cs="Times New Roman"/>
          <w:sz w:val="26"/>
          <w:szCs w:val="26"/>
        </w:rPr>
      </w:pPr>
      <w:r>
        <w:rPr>
          <w:rFonts w:ascii="Times New Roman" w:hAnsi="Times New Roman" w:cs="Times New Roman"/>
          <w:sz w:val="26"/>
          <w:szCs w:val="26"/>
        </w:rPr>
        <w:t>отметку об ознакомлении Заявителя с условиями предоставления, использования, прекращения действия сертификата ПФДО, а также с Требованиями;</w:t>
      </w:r>
    </w:p>
    <w:p>
      <w:pPr>
        <w:widowControl w:val="0"/>
        <w:numPr>
          <w:ilvl w:val="2"/>
          <w:numId w:val="6"/>
        </w:numPr>
        <w:spacing w:before="0" w:after="0" w:line="360" w:lineRule="auto"/>
        <w:ind w:left="0" w:firstLine="709"/>
        <w:jc w:val="both"/>
        <w:rPr>
          <w:rFonts w:ascii="Times New Roman" w:hAnsi="Times New Roman" w:cs="Times New Roman"/>
          <w:sz w:val="26"/>
          <w:szCs w:val="26"/>
        </w:rPr>
      </w:pPr>
      <w:r>
        <w:rPr>
          <w:rFonts w:ascii="Times New Roman" w:hAnsi="Times New Roman" w:cs="Times New Roman"/>
          <w:sz w:val="26"/>
          <w:szCs w:val="26"/>
        </w:rPr>
        <w:t>сведения о ранее выданном сертификате ПФДО в другом муниципальном районе (городском округе) (в случае если сертификат ПФДО был ранее выдан в другом муниципальном районе (городском округе));</w:t>
      </w:r>
    </w:p>
    <w:p>
      <w:pPr>
        <w:widowControl w:val="0"/>
        <w:numPr>
          <w:ilvl w:val="2"/>
          <w:numId w:val="6"/>
        </w:numPr>
        <w:spacing w:before="0" w:after="0" w:line="36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обязательство Заявителя уведомлять уполномоченный орган, или в случаях, предусмотренных пунктом </w:t>
      </w:r>
      <w:r>
        <w:rPr>
          <w:rFonts w:ascii="Times New Roman" w:hAnsi="Times New Roman" w:cs="Times New Roman"/>
          <w:sz w:val="26"/>
          <w:szCs w:val="26"/>
        </w:rPr>
        <w:fldChar w:fldCharType="begin"/>
      </w:r>
      <w:r>
        <w:rPr>
          <w:rFonts w:ascii="Times New Roman" w:hAnsi="Times New Roman" w:cs="Times New Roman"/>
          <w:sz w:val="26"/>
          <w:szCs w:val="26"/>
        </w:rPr>
        <w:instrText xml:space="preserve"> REF _Ref507407000 \r \h </w:instrText>
      </w:r>
      <w:r>
        <w:rPr>
          <w:rFonts w:ascii="Times New Roman" w:hAnsi="Times New Roman" w:cs="Times New Roman"/>
          <w:sz w:val="26"/>
          <w:szCs w:val="26"/>
        </w:rPr>
        <w:fldChar w:fldCharType="separate"/>
      </w:r>
      <w:r>
        <w:rPr>
          <w:rFonts w:ascii="Times New Roman" w:hAnsi="Times New Roman" w:cs="Times New Roman"/>
          <w:sz w:val="26"/>
          <w:szCs w:val="26"/>
        </w:rPr>
        <w:t>2.7</w:t>
      </w:r>
      <w:r>
        <w:rPr>
          <w:rFonts w:ascii="Times New Roman" w:hAnsi="Times New Roman" w:cs="Times New Roman"/>
          <w:sz w:val="26"/>
          <w:szCs w:val="26"/>
        </w:rPr>
        <w:fldChar w:fldCharType="end"/>
      </w:r>
      <w:r>
        <w:rPr>
          <w:rFonts w:ascii="Times New Roman" w:hAnsi="Times New Roman" w:cs="Times New Roman"/>
          <w:sz w:val="26"/>
          <w:szCs w:val="26"/>
        </w:rPr>
        <w:t xml:space="preserve"> настоящего Положения, иное юридическое лицо, 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w:t>
      </w:r>
    </w:p>
    <w:p>
      <w:pPr>
        <w:pStyle w:val="87"/>
        <w:numPr>
          <w:ilvl w:val="1"/>
          <w:numId w:val="6"/>
        </w:numPr>
        <w:spacing w:before="0" w:after="0" w:line="360" w:lineRule="auto"/>
        <w:ind w:left="0" w:firstLine="709"/>
        <w:contextualSpacing/>
        <w:jc w:val="both"/>
        <w:rPr>
          <w:rFonts w:ascii="Times New Roman" w:hAnsi="Times New Roman" w:cs="Times New Roman"/>
          <w:sz w:val="26"/>
          <w:szCs w:val="26"/>
        </w:rPr>
      </w:pPr>
      <w:bookmarkStart w:id="8" w:name="_Ref507409292"/>
      <w:r>
        <w:rPr>
          <w:rFonts w:ascii="Times New Roman" w:hAnsi="Times New Roman" w:cs="Times New Roman"/>
          <w:sz w:val="26"/>
          <w:szCs w:val="26"/>
        </w:rPr>
        <w:t>Заявитель одновременно с заявлением предъявляет должностному лицу, осуществляющему прием заявления, следующие документы или их копии, заверенные в нотариальном порядке:</w:t>
      </w:r>
      <w:bookmarkEnd w:id="8"/>
    </w:p>
    <w:p>
      <w:pPr>
        <w:pStyle w:val="87"/>
        <w:numPr>
          <w:ilvl w:val="2"/>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pPr>
        <w:pStyle w:val="87"/>
        <w:numPr>
          <w:ilvl w:val="2"/>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документ, удостоверяющий личность родителя (законного представителя) ребенка;</w:t>
      </w:r>
    </w:p>
    <w:p>
      <w:pPr>
        <w:pStyle w:val="87"/>
        <w:numPr>
          <w:ilvl w:val="2"/>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документ, подтверждающий регистрацию в системе индивидуального (персонифицированного) учета </w:t>
      </w:r>
      <w:r>
        <w:rPr>
          <w:rFonts w:ascii="Times New Roman" w:hAnsi="Times New Roman" w:cs="Times New Roman"/>
          <w:color w:val="000000"/>
          <w:sz w:val="26"/>
          <w:szCs w:val="26"/>
          <w:shd w:val="clear" w:fill="FFFFFF"/>
        </w:rPr>
        <w:t>и содержащий сведения о страховом номере индивидуального лицевого счета</w:t>
      </w:r>
      <w:r>
        <w:rPr>
          <w:rFonts w:ascii="Times New Roman" w:hAnsi="Times New Roman" w:cs="Times New Roman"/>
          <w:sz w:val="26"/>
          <w:szCs w:val="26"/>
        </w:rPr>
        <w:t>;</w:t>
      </w:r>
    </w:p>
    <w:p>
      <w:pPr>
        <w:pStyle w:val="87"/>
        <w:numPr>
          <w:ilvl w:val="2"/>
          <w:numId w:val="6"/>
        </w:numPr>
        <w:spacing w:before="0" w:after="0" w:line="360" w:lineRule="auto"/>
        <w:ind w:left="0" w:firstLine="709"/>
        <w:contextualSpacing/>
        <w:jc w:val="both"/>
        <w:rPr>
          <w:rFonts w:ascii="Times New Roman" w:hAnsi="Times New Roman" w:cs="Times New Roman"/>
          <w:sz w:val="26"/>
          <w:szCs w:val="26"/>
        </w:rPr>
      </w:pPr>
      <w:bookmarkStart w:id="9" w:name="_Ref536115773"/>
      <w:r>
        <w:rPr>
          <w:rFonts w:ascii="Times New Roman" w:hAnsi="Times New Roman" w:cs="Times New Roman"/>
          <w:sz w:val="26"/>
          <w:szCs w:val="26"/>
        </w:rPr>
        <w:t>один из документов, подтверждающих проживание ребенка на территории Лазовского муниципального округа:</w:t>
      </w:r>
      <w:bookmarkEnd w:id="9"/>
    </w:p>
    <w:p>
      <w:pPr>
        <w:pStyle w:val="87"/>
        <w:numPr>
          <w:ilvl w:val="3"/>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p>
    <w:p>
      <w:pPr>
        <w:pStyle w:val="87"/>
        <w:numPr>
          <w:ilvl w:val="3"/>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справка об обучении по основной образовательной программе в организации, осуществляющей образовательную деятельность, расположенной на территории Лазовского муниципального округа</w:t>
      </w:r>
      <w:r>
        <w:rPr>
          <w:rFonts w:ascii="Times New Roman" w:hAnsi="Times New Roman" w:cs="Times New Roman"/>
          <w:color w:val="000000" w:themeColor="text1"/>
          <w:sz w:val="26"/>
          <w:szCs w:val="26"/>
          <w14:textFill>
            <w14:solidFill>
              <w14:schemeClr w14:val="tx1"/>
            </w14:solidFill>
          </w14:textFill>
        </w:rPr>
        <w:t>;</w:t>
      </w:r>
    </w:p>
    <w:p>
      <w:pPr>
        <w:pStyle w:val="87"/>
        <w:numPr>
          <w:ilvl w:val="1"/>
          <w:numId w:val="6"/>
        </w:numPr>
        <w:spacing w:before="0" w:after="0" w:line="360" w:lineRule="auto"/>
        <w:ind w:left="0" w:firstLine="709"/>
        <w:contextualSpacing/>
        <w:jc w:val="both"/>
        <w:rPr>
          <w:rFonts w:ascii="Times New Roman" w:hAnsi="Times New Roman" w:cs="Times New Roman"/>
          <w:sz w:val="26"/>
          <w:szCs w:val="26"/>
        </w:rPr>
      </w:pPr>
      <w:bookmarkStart w:id="10" w:name="_Ref507409298"/>
      <w:r>
        <w:rPr>
          <w:rFonts w:ascii="Times New Roman" w:hAnsi="Times New Roman" w:cs="Times New Roman"/>
          <w:sz w:val="26"/>
          <w:szCs w:val="26"/>
        </w:rPr>
        <w:t>Должностное лицо, осуществляющее прием Заявления, проверяет соответствие указанн</w:t>
      </w:r>
      <w:bookmarkEnd w:id="10"/>
      <w:r>
        <w:rPr>
          <w:rFonts w:ascii="Times New Roman" w:hAnsi="Times New Roman" w:cs="Times New Roman"/>
          <w:sz w:val="26"/>
          <w:szCs w:val="26"/>
        </w:rPr>
        <w:t>ых в Заявлении сведений предъявленным документам, и при их соответствии делает отметку об этом, удостоверяет своей подписью прием заявления и возвращает оригиналы документов Заявителю.</w:t>
      </w:r>
    </w:p>
    <w:p>
      <w:pPr>
        <w:pStyle w:val="87"/>
        <w:numPr>
          <w:ilvl w:val="1"/>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Заявление регистрируется должностным лицом, осуществляющим прием Заявления, в день его представления.</w:t>
      </w:r>
    </w:p>
    <w:p>
      <w:pPr>
        <w:pStyle w:val="87"/>
        <w:numPr>
          <w:ilvl w:val="1"/>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В случае если должностному лицу предъявлены не все документы, предусмотренные пунктом </w:t>
      </w:r>
      <w:r>
        <w:rPr>
          <w:rFonts w:ascii="Times New Roman" w:hAnsi="Times New Roman" w:cs="Times New Roman"/>
          <w:sz w:val="26"/>
          <w:szCs w:val="26"/>
        </w:rPr>
        <w:fldChar w:fldCharType="begin"/>
      </w:r>
      <w:r>
        <w:rPr>
          <w:rFonts w:ascii="Times New Roman" w:hAnsi="Times New Roman" w:cs="Times New Roman"/>
          <w:sz w:val="26"/>
          <w:szCs w:val="26"/>
        </w:rPr>
        <w:instrText xml:space="preserve"> REF _Ref507409292 \r \h </w:instrText>
      </w:r>
      <w:r>
        <w:rPr>
          <w:rFonts w:ascii="Times New Roman" w:hAnsi="Times New Roman" w:cs="Times New Roman"/>
          <w:sz w:val="26"/>
          <w:szCs w:val="26"/>
        </w:rPr>
        <w:fldChar w:fldCharType="separate"/>
      </w:r>
      <w:r>
        <w:rPr>
          <w:rFonts w:ascii="Times New Roman" w:hAnsi="Times New Roman" w:cs="Times New Roman"/>
          <w:sz w:val="26"/>
          <w:szCs w:val="26"/>
        </w:rPr>
        <w:t>2.3</w:t>
      </w:r>
      <w:r>
        <w:rPr>
          <w:rFonts w:ascii="Times New Roman" w:hAnsi="Times New Roman" w:cs="Times New Roman"/>
          <w:sz w:val="26"/>
          <w:szCs w:val="26"/>
        </w:rPr>
        <w:fldChar w:fldCharType="end"/>
      </w:r>
      <w:r>
        <w:rPr>
          <w:rFonts w:ascii="Times New Roman" w:hAnsi="Times New Roman" w:cs="Times New Roman"/>
          <w:sz w:val="26"/>
          <w:szCs w:val="26"/>
        </w:rPr>
        <w:t xml:space="preserve"> настоящего Положения, должностное лицо, осуществляющее прием Заявления, возвращает его Заявителю в день представления Заявителем Заявления.</w:t>
      </w:r>
    </w:p>
    <w:p>
      <w:pPr>
        <w:pStyle w:val="87"/>
        <w:numPr>
          <w:ilvl w:val="1"/>
          <w:numId w:val="6"/>
        </w:numPr>
        <w:spacing w:before="0" w:after="0" w:line="360" w:lineRule="auto"/>
        <w:ind w:left="0" w:firstLine="709"/>
        <w:contextualSpacing/>
        <w:jc w:val="both"/>
        <w:rPr>
          <w:rFonts w:ascii="Times New Roman" w:hAnsi="Times New Roman" w:cs="Times New Roman"/>
          <w:sz w:val="26"/>
          <w:szCs w:val="26"/>
        </w:rPr>
      </w:pPr>
      <w:bookmarkStart w:id="11" w:name="_Ref507407000"/>
      <w:r>
        <w:rPr>
          <w:rFonts w:ascii="Times New Roman" w:hAnsi="Times New Roman" w:cs="Times New Roman"/>
          <w:sz w:val="26"/>
          <w:szCs w:val="26"/>
        </w:rPr>
        <w:t>Прием и регистрация Заявлений, по решению уполномоченного органа может осуществляться иными юридическими лицами (далее – юридическое лицо), в том числе муниципальными организациями, осуществляющими образовательную деятельность.</w:t>
      </w:r>
      <w:bookmarkEnd w:id="11"/>
    </w:p>
    <w:p>
      <w:pPr>
        <w:pStyle w:val="87"/>
        <w:numPr>
          <w:ilvl w:val="1"/>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При приеме Заявления, юридическое лицо, определенное в соответствии с пунктом </w:t>
      </w:r>
      <w:r>
        <w:rPr>
          <w:rFonts w:ascii="Times New Roman" w:hAnsi="Times New Roman" w:cs="Times New Roman"/>
          <w:sz w:val="26"/>
          <w:szCs w:val="26"/>
        </w:rPr>
        <w:fldChar w:fldCharType="begin"/>
      </w:r>
      <w:r>
        <w:rPr>
          <w:rFonts w:ascii="Times New Roman" w:hAnsi="Times New Roman" w:cs="Times New Roman"/>
          <w:sz w:val="26"/>
          <w:szCs w:val="26"/>
        </w:rPr>
        <w:instrText xml:space="preserve"> REF _Ref507407000 \r \h </w:instrText>
      </w:r>
      <w:r>
        <w:rPr>
          <w:rFonts w:ascii="Times New Roman" w:hAnsi="Times New Roman" w:cs="Times New Roman"/>
          <w:sz w:val="26"/>
          <w:szCs w:val="26"/>
        </w:rPr>
        <w:fldChar w:fldCharType="separate"/>
      </w:r>
      <w:r>
        <w:rPr>
          <w:rFonts w:ascii="Times New Roman" w:hAnsi="Times New Roman" w:cs="Times New Roman"/>
          <w:sz w:val="26"/>
          <w:szCs w:val="26"/>
        </w:rPr>
        <w:t>2.7</w:t>
      </w:r>
      <w:r>
        <w:rPr>
          <w:rFonts w:ascii="Times New Roman" w:hAnsi="Times New Roman" w:cs="Times New Roman"/>
          <w:sz w:val="26"/>
          <w:szCs w:val="26"/>
        </w:rPr>
        <w:fldChar w:fldCharType="end"/>
      </w:r>
      <w:r>
        <w:rPr>
          <w:rFonts w:ascii="Times New Roman" w:hAnsi="Times New Roman" w:cs="Times New Roman"/>
          <w:sz w:val="26"/>
          <w:szCs w:val="26"/>
        </w:rPr>
        <w:t xml:space="preserve"> настоящего Положения, самостоятельно проверяет достоверность представленных сведений, и в течение 3-х рабочих дней с момента поступления Заявления передает Заявление в уполномоченный орган.</w:t>
      </w:r>
    </w:p>
    <w:p>
      <w:pPr>
        <w:pStyle w:val="87"/>
        <w:numPr>
          <w:ilvl w:val="1"/>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Уполномоченный орган в течение 3-х рабочих дней со дня получения Заявления (в том числе при получении Заявления от юридического лица, определенного в соответствии с пунктом </w:t>
      </w:r>
      <w:r>
        <w:rPr>
          <w:rFonts w:ascii="Times New Roman" w:hAnsi="Times New Roman" w:cs="Times New Roman"/>
          <w:sz w:val="26"/>
          <w:szCs w:val="26"/>
        </w:rPr>
        <w:fldChar w:fldCharType="begin"/>
      </w:r>
      <w:r>
        <w:rPr>
          <w:rFonts w:ascii="Times New Roman" w:hAnsi="Times New Roman" w:cs="Times New Roman"/>
          <w:sz w:val="26"/>
          <w:szCs w:val="26"/>
        </w:rPr>
        <w:instrText xml:space="preserve"> REF _Ref507407000 \r \h </w:instrText>
      </w:r>
      <w:r>
        <w:rPr>
          <w:rFonts w:ascii="Times New Roman" w:hAnsi="Times New Roman" w:cs="Times New Roman"/>
          <w:sz w:val="26"/>
          <w:szCs w:val="26"/>
        </w:rPr>
        <w:fldChar w:fldCharType="separate"/>
      </w:r>
      <w:r>
        <w:rPr>
          <w:rFonts w:ascii="Times New Roman" w:hAnsi="Times New Roman" w:cs="Times New Roman"/>
          <w:sz w:val="26"/>
          <w:szCs w:val="26"/>
        </w:rPr>
        <w:t>2.7</w:t>
      </w:r>
      <w:r>
        <w:rPr>
          <w:rFonts w:ascii="Times New Roman" w:hAnsi="Times New Roman" w:cs="Times New Roman"/>
          <w:sz w:val="26"/>
          <w:szCs w:val="26"/>
        </w:rPr>
        <w:fldChar w:fldCharType="end"/>
      </w:r>
      <w:r>
        <w:rPr>
          <w:rFonts w:ascii="Times New Roman" w:hAnsi="Times New Roman" w:cs="Times New Roman"/>
          <w:sz w:val="26"/>
          <w:szCs w:val="26"/>
        </w:rPr>
        <w:t xml:space="preserve"> настоящего Положения) определяет соответствие сведений условиям, указанным в подпункте </w:t>
      </w:r>
      <w:r>
        <w:rPr>
          <w:rFonts w:ascii="Times New Roman" w:hAnsi="Times New Roman" w:cs="Times New Roman"/>
          <w:sz w:val="26"/>
          <w:szCs w:val="26"/>
        </w:rPr>
        <w:fldChar w:fldCharType="begin"/>
      </w:r>
      <w:r>
        <w:rPr>
          <w:rFonts w:ascii="Times New Roman" w:hAnsi="Times New Roman" w:cs="Times New Roman"/>
          <w:sz w:val="26"/>
          <w:szCs w:val="26"/>
        </w:rPr>
        <w:instrText xml:space="preserve"> REF _Ref536112848 \r \h </w:instrText>
      </w:r>
      <w:r>
        <w:rPr>
          <w:rFonts w:ascii="Times New Roman" w:hAnsi="Times New Roman" w:cs="Times New Roman"/>
          <w:sz w:val="26"/>
          <w:szCs w:val="26"/>
        </w:rPr>
        <w:fldChar w:fldCharType="separate"/>
      </w:r>
      <w:r>
        <w:rPr>
          <w:rFonts w:ascii="Times New Roman" w:hAnsi="Times New Roman" w:cs="Times New Roman"/>
          <w:sz w:val="26"/>
          <w:szCs w:val="26"/>
        </w:rPr>
        <w:t>2.10</w:t>
      </w:r>
      <w:r>
        <w:rPr>
          <w:rFonts w:ascii="Times New Roman" w:hAnsi="Times New Roman" w:cs="Times New Roman"/>
          <w:sz w:val="26"/>
          <w:szCs w:val="26"/>
        </w:rPr>
        <w:fldChar w:fldCharType="end"/>
      </w:r>
      <w:r>
        <w:rPr>
          <w:rFonts w:ascii="Times New Roman" w:hAnsi="Times New Roman" w:cs="Times New Roman"/>
          <w:sz w:val="26"/>
          <w:szCs w:val="26"/>
        </w:rPr>
        <w:t xml:space="preserve"> настоящего Положения.</w:t>
      </w:r>
    </w:p>
    <w:p>
      <w:pPr>
        <w:pStyle w:val="87"/>
        <w:numPr>
          <w:ilvl w:val="1"/>
          <w:numId w:val="6"/>
        </w:numPr>
        <w:spacing w:before="0" w:after="0" w:line="360" w:lineRule="auto"/>
        <w:ind w:left="0" w:firstLine="709"/>
        <w:contextualSpacing/>
        <w:jc w:val="both"/>
        <w:rPr>
          <w:rFonts w:ascii="Times New Roman" w:hAnsi="Times New Roman" w:cs="Times New Roman"/>
          <w:sz w:val="26"/>
          <w:szCs w:val="26"/>
        </w:rPr>
      </w:pPr>
      <w:bookmarkStart w:id="12" w:name="_Ref536112848"/>
      <w:bookmarkStart w:id="13" w:name="_Ref499107739"/>
      <w:r>
        <w:rPr>
          <w:rFonts w:ascii="Times New Roman" w:hAnsi="Times New Roman" w:cs="Times New Roman"/>
          <w:sz w:val="26"/>
          <w:szCs w:val="26"/>
        </w:rPr>
        <w:t>Положительное решение о предоставлении сертификата ПФДО принимается уполномоченным органом в течение одного рабочего дня при одновременном выполнении следующих условий:</w:t>
      </w:r>
      <w:bookmarkEnd w:id="12"/>
      <w:bookmarkEnd w:id="13"/>
    </w:p>
    <w:p>
      <w:pPr>
        <w:pStyle w:val="87"/>
        <w:numPr>
          <w:ilvl w:val="2"/>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ребенок проживает на территории Лазовского муниципального округа, либо осваивает основную образовательную программу в образовательной илипрофессиональной организации, расположенной на территории Лазовского муниципального округа;</w:t>
      </w:r>
    </w:p>
    <w:p>
      <w:pPr>
        <w:pStyle w:val="87"/>
        <w:numPr>
          <w:ilvl w:val="2"/>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в реестре сертификатов ПФДО Лазовского муниципального округа отсутствует запись о предоставленном ранее сертификате ПФДО;</w:t>
      </w:r>
    </w:p>
    <w:p>
      <w:pPr>
        <w:pStyle w:val="87"/>
        <w:numPr>
          <w:ilvl w:val="2"/>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в реестрах сертификатов ПФДО других муниципальных районов (городских округов) отсутствуют сведения о действующих договорах об образовании ребенка, оказываемых ему образовательных услугах.</w:t>
      </w:r>
    </w:p>
    <w:p>
      <w:pPr>
        <w:pStyle w:val="87"/>
        <w:numPr>
          <w:ilvl w:val="2"/>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в Заявлении указаны достоверные сведения, подтверждаемые предъявленными документами;</w:t>
      </w:r>
    </w:p>
    <w:p>
      <w:pPr>
        <w:pStyle w:val="87"/>
        <w:numPr>
          <w:ilvl w:val="2"/>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Заявитель, а также ребенок (в случае достижения возраста 14-ти лет и в случае, если ребенок не является Заявителем) предоставил согласие на обработку персональных данных для целей персонифицированного учета и персонифицированного финансирования дополнительного образования детей.</w:t>
      </w:r>
    </w:p>
    <w:p>
      <w:pPr>
        <w:pStyle w:val="87"/>
        <w:numPr>
          <w:ilvl w:val="1"/>
          <w:numId w:val="6"/>
        </w:numPr>
        <w:spacing w:before="0" w:after="0" w:line="360" w:lineRule="auto"/>
        <w:ind w:left="0" w:firstLine="709"/>
        <w:contextualSpacing/>
        <w:jc w:val="both"/>
        <w:rPr>
          <w:rFonts w:ascii="Times New Roman" w:hAnsi="Times New Roman" w:cs="Times New Roman"/>
          <w:sz w:val="26"/>
          <w:szCs w:val="26"/>
        </w:rPr>
      </w:pPr>
      <w:bookmarkStart w:id="14" w:name="_Ref450486209"/>
      <w:bookmarkStart w:id="15" w:name="_Ref507414264"/>
      <w:r>
        <w:rPr>
          <w:rFonts w:ascii="Times New Roman" w:hAnsi="Times New Roman" w:cs="Times New Roman"/>
          <w:sz w:val="26"/>
          <w:szCs w:val="26"/>
        </w:rPr>
        <w:t>В течение одного рабочего дня после принятия положительного решения о предоставлении ребенку сертификата ПФДО уполномоченный орган</w:t>
      </w:r>
      <w:bookmarkEnd w:id="14"/>
      <w:r>
        <w:rPr>
          <w:rFonts w:ascii="Times New Roman" w:hAnsi="Times New Roman" w:cs="Times New Roman"/>
          <w:sz w:val="26"/>
          <w:szCs w:val="26"/>
        </w:rPr>
        <w:t xml:space="preserve"> создает запись в реестре сертификатов ПФДО с указанием номера сертификата, состоящего из 10 цифр, определяемых случайным образом, а также сведений о ребенке и родителе (законном представителе) ребенка, а в случае, предусмотренном пунктом </w:t>
      </w:r>
      <w:r>
        <w:rPr>
          <w:rFonts w:ascii="Times New Roman" w:hAnsi="Times New Roman" w:cs="Times New Roman"/>
          <w:sz w:val="26"/>
          <w:szCs w:val="26"/>
        </w:rPr>
        <w:fldChar w:fldCharType="begin"/>
      </w:r>
      <w:r>
        <w:rPr>
          <w:rFonts w:ascii="Times New Roman" w:hAnsi="Times New Roman" w:cs="Times New Roman"/>
          <w:sz w:val="26"/>
          <w:szCs w:val="26"/>
        </w:rPr>
        <w:instrText xml:space="preserve"> REF _Ref507497423 \w \h </w:instrText>
      </w:r>
      <w:r>
        <w:rPr>
          <w:rFonts w:ascii="Times New Roman" w:hAnsi="Times New Roman" w:cs="Times New Roman"/>
          <w:sz w:val="26"/>
          <w:szCs w:val="26"/>
        </w:rPr>
        <w:fldChar w:fldCharType="separate"/>
      </w:r>
      <w:r>
        <w:rPr>
          <w:rFonts w:ascii="Times New Roman" w:hAnsi="Times New Roman" w:cs="Times New Roman"/>
          <w:sz w:val="26"/>
          <w:szCs w:val="26"/>
        </w:rPr>
        <w:t>2.12</w:t>
      </w:r>
      <w:r>
        <w:rPr>
          <w:rFonts w:ascii="Times New Roman" w:hAnsi="Times New Roman" w:cs="Times New Roman"/>
          <w:sz w:val="26"/>
          <w:szCs w:val="26"/>
        </w:rPr>
        <w:fldChar w:fldCharType="end"/>
      </w:r>
      <w:r>
        <w:rPr>
          <w:rFonts w:ascii="Times New Roman" w:hAnsi="Times New Roman" w:cs="Times New Roman"/>
          <w:sz w:val="26"/>
          <w:szCs w:val="26"/>
        </w:rPr>
        <w:t xml:space="preserve"> настоящего Положения, подтверждает соответствующую запись в реестре сертификатов ПФДО.</w:t>
      </w:r>
      <w:bookmarkEnd w:id="15"/>
    </w:p>
    <w:p>
      <w:pPr>
        <w:pStyle w:val="87"/>
        <w:numPr>
          <w:ilvl w:val="1"/>
          <w:numId w:val="6"/>
        </w:numPr>
        <w:spacing w:before="0" w:after="0" w:line="360" w:lineRule="auto"/>
        <w:ind w:left="0" w:firstLine="709"/>
        <w:contextualSpacing/>
        <w:jc w:val="both"/>
        <w:rPr>
          <w:rFonts w:ascii="Times New Roman" w:hAnsi="Times New Roman" w:cs="Times New Roman"/>
          <w:sz w:val="26"/>
          <w:szCs w:val="26"/>
        </w:rPr>
      </w:pPr>
      <w:bookmarkStart w:id="16" w:name="_Ref507497423"/>
      <w:r>
        <w:rPr>
          <w:rFonts w:ascii="Times New Roman" w:hAnsi="Times New Roman" w:cs="Times New Roman"/>
          <w:sz w:val="26"/>
          <w:szCs w:val="26"/>
        </w:rPr>
        <w:t xml:space="preserve">В случае использования уполномоченным органом Навигатора для ведения реестра сертификатов ПФДО Заявитель может направить электронную заявку на создание записи в реестре сертификатов ПФДО, которая должна содержать сведения, указанные в пункте </w:t>
      </w:r>
      <w:r>
        <w:rPr>
          <w:rFonts w:ascii="Times New Roman" w:hAnsi="Times New Roman" w:cs="Times New Roman"/>
          <w:sz w:val="26"/>
          <w:szCs w:val="26"/>
        </w:rPr>
        <w:fldChar w:fldCharType="begin"/>
      </w:r>
      <w:r>
        <w:rPr>
          <w:rFonts w:ascii="Times New Roman" w:hAnsi="Times New Roman" w:cs="Times New Roman"/>
          <w:sz w:val="26"/>
          <w:szCs w:val="26"/>
        </w:rPr>
        <w:instrText xml:space="preserve"> REF _Ref536198560 \r \h </w:instrText>
      </w:r>
      <w:r>
        <w:rPr>
          <w:rFonts w:ascii="Times New Roman" w:hAnsi="Times New Roman" w:cs="Times New Roman"/>
          <w:sz w:val="26"/>
          <w:szCs w:val="26"/>
        </w:rPr>
        <w:fldChar w:fldCharType="separate"/>
      </w:r>
      <w:r>
        <w:rPr>
          <w:rFonts w:ascii="Times New Roman" w:hAnsi="Times New Roman" w:cs="Times New Roman"/>
          <w:sz w:val="26"/>
          <w:szCs w:val="26"/>
        </w:rPr>
        <w:t>2.2</w:t>
      </w:r>
      <w:r>
        <w:rPr>
          <w:rFonts w:ascii="Times New Roman" w:hAnsi="Times New Roman" w:cs="Times New Roman"/>
          <w:sz w:val="26"/>
          <w:szCs w:val="26"/>
        </w:rPr>
        <w:fldChar w:fldCharType="end"/>
      </w:r>
      <w:r>
        <w:rPr>
          <w:rFonts w:ascii="Times New Roman" w:hAnsi="Times New Roman" w:cs="Times New Roman"/>
          <w:sz w:val="26"/>
          <w:szCs w:val="26"/>
        </w:rPr>
        <w:t xml:space="preserve"> настоящего Положения (далее – электронная заявка).</w:t>
      </w:r>
      <w:bookmarkEnd w:id="16"/>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В течение одного рабочего дня после поступления электронной заявки уполномоченным органом создается запись о сертификате ПФДО в реестре сертификатов ПФДО, для которой устанавливается статус, не предусматривающий возможности использования сертификата ПФДО (далее – Ожидающая запись).</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Ребенок вправе использовать сведения об Ожидающей записи для выбора образовательных программ.</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Исполнители образовательных услуг имеют право зачислить ребенка на выбранные им образовательные программы после подтверждения Ожидающей записи. Подтверждение Ожидающей записи осуществляется уполномоченным органом в соответствии с пунктами </w:t>
      </w:r>
      <w:r>
        <w:rPr>
          <w:rFonts w:ascii="Times New Roman" w:hAnsi="Times New Roman" w:cs="Times New Roman"/>
          <w:sz w:val="26"/>
          <w:szCs w:val="26"/>
        </w:rPr>
        <w:fldChar w:fldCharType="begin"/>
      </w:r>
      <w:r>
        <w:rPr>
          <w:rFonts w:ascii="Times New Roman" w:hAnsi="Times New Roman" w:cs="Times New Roman"/>
          <w:sz w:val="26"/>
          <w:szCs w:val="26"/>
        </w:rPr>
        <w:instrText xml:space="preserve"> REF _Ref536198560 \r \h </w:instrText>
      </w:r>
      <w:r>
        <w:rPr>
          <w:rFonts w:ascii="Times New Roman" w:hAnsi="Times New Roman" w:cs="Times New Roman"/>
          <w:sz w:val="26"/>
          <w:szCs w:val="26"/>
        </w:rPr>
        <w:fldChar w:fldCharType="separate"/>
      </w:r>
      <w:r>
        <w:rPr>
          <w:rFonts w:ascii="Times New Roman" w:hAnsi="Times New Roman" w:cs="Times New Roman"/>
          <w:sz w:val="26"/>
          <w:szCs w:val="26"/>
        </w:rPr>
        <w:t>2.2</w:t>
      </w:r>
      <w:r>
        <w:rPr>
          <w:rFonts w:ascii="Times New Roman" w:hAnsi="Times New Roman" w:cs="Times New Roman"/>
          <w:sz w:val="26"/>
          <w:szCs w:val="26"/>
        </w:rPr>
        <w:fldChar w:fldCharType="end"/>
      </w:r>
      <w:r>
        <w:rPr>
          <w:rFonts w:ascii="Times New Roman" w:hAnsi="Times New Roman" w:cs="Times New Roman"/>
          <w:sz w:val="26"/>
          <w:szCs w:val="26"/>
        </w:rPr>
        <w:t xml:space="preserve"> - </w:t>
      </w:r>
      <w:r>
        <w:rPr>
          <w:rFonts w:ascii="Times New Roman" w:hAnsi="Times New Roman" w:cs="Times New Roman"/>
          <w:sz w:val="26"/>
          <w:szCs w:val="26"/>
        </w:rPr>
        <w:fldChar w:fldCharType="begin"/>
      </w:r>
      <w:r>
        <w:rPr>
          <w:rFonts w:ascii="Times New Roman" w:hAnsi="Times New Roman" w:cs="Times New Roman"/>
          <w:sz w:val="26"/>
          <w:szCs w:val="26"/>
        </w:rPr>
        <w:instrText xml:space="preserve"> REF _Ref507414264 \r \h </w:instrText>
      </w:r>
      <w:r>
        <w:rPr>
          <w:rFonts w:ascii="Times New Roman" w:hAnsi="Times New Roman" w:cs="Times New Roman"/>
          <w:sz w:val="26"/>
          <w:szCs w:val="26"/>
        </w:rPr>
        <w:fldChar w:fldCharType="separate"/>
      </w:r>
      <w:r>
        <w:rPr>
          <w:rFonts w:ascii="Times New Roman" w:hAnsi="Times New Roman" w:cs="Times New Roman"/>
          <w:sz w:val="26"/>
          <w:szCs w:val="26"/>
        </w:rPr>
        <w:t>2.11</w:t>
      </w:r>
      <w:r>
        <w:rPr>
          <w:rFonts w:ascii="Times New Roman" w:hAnsi="Times New Roman" w:cs="Times New Roman"/>
          <w:sz w:val="26"/>
          <w:szCs w:val="26"/>
        </w:rPr>
        <w:fldChar w:fldCharType="end"/>
      </w:r>
      <w:r>
        <w:rPr>
          <w:rFonts w:ascii="Times New Roman" w:hAnsi="Times New Roman" w:cs="Times New Roman"/>
          <w:sz w:val="26"/>
          <w:szCs w:val="26"/>
        </w:rPr>
        <w:t xml:space="preserve"> настоящего Положения.</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случае если в течение 30-ти рабочих дней после создания Ожидающей записи Заявитель не предоставит в уполномоченный орган Заявление и документы, предусмотренные пунктом </w:t>
      </w:r>
      <w:r>
        <w:rPr>
          <w:rFonts w:ascii="Times New Roman" w:hAnsi="Times New Roman" w:cs="Times New Roman"/>
          <w:sz w:val="26"/>
          <w:szCs w:val="26"/>
        </w:rPr>
        <w:fldChar w:fldCharType="begin"/>
      </w:r>
      <w:r>
        <w:rPr>
          <w:rFonts w:ascii="Times New Roman" w:hAnsi="Times New Roman" w:cs="Times New Roman"/>
          <w:sz w:val="26"/>
          <w:szCs w:val="26"/>
        </w:rPr>
        <w:instrText xml:space="preserve"> REF _Ref507409292 \r \h </w:instrText>
      </w:r>
      <w:r>
        <w:rPr>
          <w:rFonts w:ascii="Times New Roman" w:hAnsi="Times New Roman" w:cs="Times New Roman"/>
          <w:sz w:val="26"/>
          <w:szCs w:val="26"/>
        </w:rPr>
        <w:fldChar w:fldCharType="separate"/>
      </w:r>
      <w:r>
        <w:rPr>
          <w:rFonts w:ascii="Times New Roman" w:hAnsi="Times New Roman" w:cs="Times New Roman"/>
          <w:sz w:val="26"/>
          <w:szCs w:val="26"/>
        </w:rPr>
        <w:t>2.3</w:t>
      </w:r>
      <w:r>
        <w:rPr>
          <w:rFonts w:ascii="Times New Roman" w:hAnsi="Times New Roman" w:cs="Times New Roman"/>
          <w:sz w:val="26"/>
          <w:szCs w:val="26"/>
        </w:rPr>
        <w:fldChar w:fldCharType="end"/>
      </w:r>
      <w:r>
        <w:rPr>
          <w:rFonts w:ascii="Times New Roman" w:hAnsi="Times New Roman" w:cs="Times New Roman"/>
          <w:sz w:val="26"/>
          <w:szCs w:val="26"/>
        </w:rPr>
        <w:t xml:space="preserve"> настоящего Положения, Ожидающая запись исключается уполномоченным органом из реестра сертификатов ПФДО.</w:t>
      </w:r>
    </w:p>
    <w:p>
      <w:pPr>
        <w:pStyle w:val="87"/>
        <w:numPr>
          <w:ilvl w:val="1"/>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В случае если на момент получения сертификата ПФДО в Лазовском муниципальном округе у ребенка имеется действующий сертификат ПФДО, предоставленный в другом муниципальной районе (городском округе), уполномоченный орган при принятии положительного решения о предоставлении сертификата ПФДО  Лазовкого муниципального округа в течение одного рабочего дня направляет уведомление в уполномоченный орган, в реестр сертификатов ПФДО которого (ой) внесена реестровая запись о сертификате ребенка, о предоставлении ребенку сертификата ПФДО на территории Лазовского муниципального округа. При этом в реестре сертификатов ПФДО Лазовского муниципального округа создается реестровая запись с номером сертификата ПФДО, соответствующим ранее выданному номеру сертификата ПФДО.</w:t>
      </w:r>
    </w:p>
    <w:p>
      <w:pPr>
        <w:pStyle w:val="87"/>
        <w:numPr>
          <w:ilvl w:val="1"/>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Приостановление действия сертификата ПФДО осуществляется уполномоченным органом в течение одного рабочего дня в порядке, определенном уполномоченном органом, в случае 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ПФДО;</w:t>
      </w:r>
    </w:p>
    <w:p>
      <w:pPr>
        <w:pStyle w:val="87"/>
        <w:numPr>
          <w:ilvl w:val="1"/>
          <w:numId w:val="6"/>
        </w:numPr>
        <w:spacing w:before="0" w:after="0" w:line="360" w:lineRule="auto"/>
        <w:ind w:left="0" w:firstLine="709"/>
        <w:contextualSpacing/>
        <w:jc w:val="both"/>
        <w:rPr>
          <w:rFonts w:ascii="Times New Roman" w:hAnsi="Times New Roman" w:cs="Times New Roman"/>
          <w:sz w:val="26"/>
          <w:szCs w:val="26"/>
        </w:rPr>
      </w:pPr>
      <w:bookmarkStart w:id="17" w:name="_Ref499894075"/>
      <w:r>
        <w:rPr>
          <w:rFonts w:ascii="Times New Roman" w:hAnsi="Times New Roman" w:cs="Times New Roman"/>
          <w:sz w:val="26"/>
          <w:szCs w:val="26"/>
        </w:rPr>
        <w:t>Исключение сертификата ПФДО из реестра сертификатов ПФДО осуществляется уполномоченным органом в течение одного рабочего дня в порядке, определенном уполномоченном органом, в случаях:</w:t>
      </w:r>
      <w:bookmarkEnd w:id="17"/>
    </w:p>
    <w:p>
      <w:pPr>
        <w:pStyle w:val="87"/>
        <w:numPr>
          <w:ilvl w:val="2"/>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ПФДО;</w:t>
      </w:r>
    </w:p>
    <w:p>
      <w:pPr>
        <w:pStyle w:val="87"/>
        <w:numPr>
          <w:ilvl w:val="2"/>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поступления уведомления от уполномоченного органа другого муниципального района (городского округа) о предоставлении сертификата ПФДО ребенку, сведения о котором содержатся в соответствующей реестровой записи;</w:t>
      </w:r>
    </w:p>
    <w:p>
      <w:pPr>
        <w:pStyle w:val="87"/>
        <w:numPr>
          <w:ilvl w:val="2"/>
          <w:numId w:val="6"/>
        </w:numPr>
        <w:spacing w:before="0" w:after="0" w:line="360" w:lineRule="auto"/>
        <w:ind w:left="0" w:firstLine="709"/>
        <w:contextualSpacing/>
        <w:jc w:val="both"/>
        <w:rPr>
          <w:rFonts w:ascii="Times New Roman" w:hAnsi="Times New Roman" w:cs="Times New Roman"/>
          <w:sz w:val="26"/>
          <w:szCs w:val="26"/>
        </w:rPr>
      </w:pPr>
      <w:bookmarkStart w:id="18" w:name="_Ref512600378"/>
      <w:bookmarkStart w:id="19" w:name="_Ref499894074"/>
      <w:r>
        <w:rPr>
          <w:rFonts w:ascii="Times New Roman" w:hAnsi="Times New Roman" w:cs="Times New Roman"/>
          <w:sz w:val="26"/>
          <w:szCs w:val="26"/>
        </w:rPr>
        <w:t xml:space="preserve">достижения ребенком предельного возраста, установленного пунктом </w:t>
      </w:r>
      <w:r>
        <w:rPr>
          <w:rFonts w:ascii="Times New Roman" w:hAnsi="Times New Roman" w:cs="Times New Roman"/>
          <w:sz w:val="26"/>
          <w:szCs w:val="26"/>
        </w:rPr>
        <w:fldChar w:fldCharType="begin"/>
      </w:r>
      <w:r>
        <w:rPr>
          <w:rFonts w:ascii="Times New Roman" w:hAnsi="Times New Roman" w:cs="Times New Roman"/>
          <w:sz w:val="26"/>
          <w:szCs w:val="26"/>
        </w:rPr>
        <w:instrText xml:space="preserve"> REF _Ref512709345 \r \h </w:instrText>
      </w:r>
      <w:r>
        <w:rPr>
          <w:rFonts w:ascii="Times New Roman" w:hAnsi="Times New Roman" w:cs="Times New Roman"/>
          <w:sz w:val="26"/>
          <w:szCs w:val="26"/>
        </w:rPr>
        <w:fldChar w:fldCharType="separate"/>
      </w:r>
      <w:r>
        <w:rPr>
          <w:rFonts w:ascii="Times New Roman" w:hAnsi="Times New Roman" w:cs="Times New Roman"/>
          <w:sz w:val="26"/>
          <w:szCs w:val="26"/>
        </w:rPr>
        <w:t>2.1</w:t>
      </w:r>
      <w:r>
        <w:rPr>
          <w:rFonts w:ascii="Times New Roman" w:hAnsi="Times New Roman" w:cs="Times New Roman"/>
          <w:sz w:val="26"/>
          <w:szCs w:val="26"/>
        </w:rPr>
        <w:fldChar w:fldCharType="end"/>
      </w:r>
      <w:r>
        <w:rPr>
          <w:rFonts w:ascii="Times New Roman" w:hAnsi="Times New Roman" w:cs="Times New Roman"/>
          <w:sz w:val="26"/>
          <w:szCs w:val="26"/>
        </w:rPr>
        <w:t xml:space="preserve"> настоящего Положения.</w:t>
      </w:r>
      <w:bookmarkEnd w:id="18"/>
      <w:bookmarkEnd w:id="19"/>
    </w:p>
    <w:p>
      <w:pPr>
        <w:pStyle w:val="87"/>
        <w:numPr>
          <w:ilvl w:val="1"/>
          <w:numId w:val="6"/>
        </w:numPr>
        <w:spacing w:line="360" w:lineRule="auto"/>
        <w:ind w:left="0" w:firstLine="709"/>
        <w:jc w:val="both"/>
        <w:rPr>
          <w:rFonts w:ascii="Times New Roman" w:hAnsi="Times New Roman" w:cs="Times New Roman"/>
          <w:sz w:val="26"/>
          <w:szCs w:val="26"/>
        </w:rPr>
      </w:pPr>
      <w:bookmarkStart w:id="20" w:name="_Ref93050443"/>
      <w:r>
        <w:rPr>
          <w:rFonts w:ascii="Times New Roman" w:hAnsi="Times New Roman" w:cs="Times New Roman"/>
          <w:sz w:val="26"/>
          <w:szCs w:val="26"/>
        </w:rPr>
        <w:t xml:space="preserve">В случае изменения предоставленных ранее сведений о ребенке Заявитель обращается в уполномоченный орган, либо в случаях, предусмотренных пунктом </w:t>
      </w:r>
      <w:r>
        <w:rPr>
          <w:rFonts w:ascii="Times New Roman" w:hAnsi="Times New Roman" w:cs="Times New Roman"/>
          <w:sz w:val="26"/>
          <w:szCs w:val="26"/>
        </w:rPr>
        <w:fldChar w:fldCharType="begin"/>
      </w:r>
      <w:r>
        <w:rPr>
          <w:rFonts w:ascii="Times New Roman" w:hAnsi="Times New Roman" w:cs="Times New Roman"/>
          <w:sz w:val="26"/>
          <w:szCs w:val="26"/>
        </w:rPr>
        <w:instrText xml:space="preserve"> REF _Ref507407000 \r \h </w:instrText>
      </w:r>
      <w:r>
        <w:rPr>
          <w:rFonts w:ascii="Times New Roman" w:hAnsi="Times New Roman" w:cs="Times New Roman"/>
          <w:sz w:val="26"/>
          <w:szCs w:val="26"/>
        </w:rPr>
        <w:fldChar w:fldCharType="separate"/>
      </w:r>
      <w:r>
        <w:rPr>
          <w:rFonts w:ascii="Times New Roman" w:hAnsi="Times New Roman" w:cs="Times New Roman"/>
          <w:sz w:val="26"/>
          <w:szCs w:val="26"/>
        </w:rPr>
        <w:t>2.7</w:t>
      </w:r>
      <w:r>
        <w:rPr>
          <w:rFonts w:ascii="Times New Roman" w:hAnsi="Times New Roman" w:cs="Times New Roman"/>
          <w:sz w:val="26"/>
          <w:szCs w:val="26"/>
        </w:rPr>
        <w:fldChar w:fldCharType="end"/>
      </w:r>
      <w:r>
        <w:rPr>
          <w:rFonts w:ascii="Times New Roman" w:hAnsi="Times New Roman" w:cs="Times New Roman"/>
          <w:sz w:val="26"/>
          <w:szCs w:val="26"/>
        </w:rPr>
        <w:t xml:space="preserve"> настоящего Положения, к иному юридическому лицу с заявлением об изменении данных, содержащим: перечень сведений, подлежащих изменению; причину (ы) изменения сведений; новые сведения, на которые необходимо изменить сведения уже внесенные в реестр сертификатов ПФДО (далее – заявление об уточнении данных). При подаче заявления об уточнении данных Заявителем предъявляются документы, либо их копии, заверенные в нотариальном порядке, подтверждающие достоверность новых сведений, на которые необходимо изменить сведения, ранее внесенные в реестр сертификатов ПФДО. При приеме заявления об уточнении данных, юридическое лицо, определенное в соответствии с пунктом </w:t>
      </w:r>
      <w:r>
        <w:rPr>
          <w:rFonts w:ascii="Times New Roman" w:hAnsi="Times New Roman" w:cs="Times New Roman"/>
          <w:sz w:val="26"/>
          <w:szCs w:val="26"/>
        </w:rPr>
        <w:fldChar w:fldCharType="begin"/>
      </w:r>
      <w:r>
        <w:rPr>
          <w:rFonts w:ascii="Times New Roman" w:hAnsi="Times New Roman" w:cs="Times New Roman"/>
          <w:sz w:val="26"/>
          <w:szCs w:val="26"/>
        </w:rPr>
        <w:instrText xml:space="preserve"> REF _Ref507407000 \r \h </w:instrText>
      </w:r>
      <w:r>
        <w:rPr>
          <w:rFonts w:ascii="Times New Roman" w:hAnsi="Times New Roman" w:cs="Times New Roman"/>
          <w:sz w:val="26"/>
          <w:szCs w:val="26"/>
        </w:rPr>
        <w:fldChar w:fldCharType="separate"/>
      </w:r>
      <w:r>
        <w:rPr>
          <w:rFonts w:ascii="Times New Roman" w:hAnsi="Times New Roman" w:cs="Times New Roman"/>
          <w:sz w:val="26"/>
          <w:szCs w:val="26"/>
        </w:rPr>
        <w:t>2.7</w:t>
      </w:r>
      <w:r>
        <w:rPr>
          <w:rFonts w:ascii="Times New Roman" w:hAnsi="Times New Roman" w:cs="Times New Roman"/>
          <w:sz w:val="26"/>
          <w:szCs w:val="26"/>
        </w:rPr>
        <w:fldChar w:fldCharType="end"/>
      </w:r>
      <w:r>
        <w:rPr>
          <w:rFonts w:ascii="Times New Roman" w:hAnsi="Times New Roman" w:cs="Times New Roman"/>
          <w:sz w:val="26"/>
          <w:szCs w:val="26"/>
        </w:rPr>
        <w:t xml:space="preserve"> настоящего Положения, самостоятельно проверяет достоверность представленных сведений, и в течение 3-х рабочих дней с момента поступления заявления об уточнении данных передает его в уполномоченный орган.</w:t>
      </w:r>
      <w:bookmarkEnd w:id="20"/>
    </w:p>
    <w:p>
      <w:pPr>
        <w:pStyle w:val="87"/>
        <w:numPr>
          <w:ilvl w:val="1"/>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Заявление об уточнении данных рассматривается уполномоченным органом в течение 3-х рабочих дней. На основании рассмотрения заявления об уточнении данных о ребенке уполномоченный орган принимает решение об изменении сведений о ребенке (оставлении сведений о ребенке без изменения). В случае принятия решения об изменении сведений о ребенке уполномоченный орган в течение 5-ти рабочих дней вносит изменение в соответствующую запись в реестре сертификатов ПФДО.</w:t>
      </w:r>
    </w:p>
    <w:p>
      <w:pPr>
        <w:pStyle w:val="87"/>
        <w:numPr>
          <w:ilvl w:val="1"/>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В случае, предусмотренном пунктом </w:t>
      </w:r>
      <w:r>
        <w:rPr>
          <w:rFonts w:ascii="Times New Roman" w:hAnsi="Times New Roman" w:cs="Times New Roman"/>
          <w:sz w:val="26"/>
          <w:szCs w:val="26"/>
        </w:rPr>
        <w:fldChar w:fldCharType="begin"/>
      </w:r>
      <w:r>
        <w:rPr>
          <w:rFonts w:ascii="Times New Roman" w:hAnsi="Times New Roman" w:cs="Times New Roman"/>
          <w:sz w:val="26"/>
          <w:szCs w:val="26"/>
        </w:rPr>
        <w:instrText xml:space="preserve"> REF _Ref512600378 \r \h </w:instrText>
      </w:r>
      <w:r>
        <w:rPr>
          <w:rFonts w:ascii="Times New Roman" w:hAnsi="Times New Roman" w:cs="Times New Roman"/>
          <w:sz w:val="26"/>
          <w:szCs w:val="26"/>
        </w:rPr>
        <w:fldChar w:fldCharType="separate"/>
      </w:r>
      <w:r>
        <w:rPr>
          <w:rFonts w:ascii="Times New Roman" w:hAnsi="Times New Roman" w:cs="Times New Roman"/>
          <w:sz w:val="26"/>
          <w:szCs w:val="26"/>
        </w:rPr>
        <w:t>2.15.3</w:t>
      </w:r>
      <w:r>
        <w:rPr>
          <w:rFonts w:ascii="Times New Roman" w:hAnsi="Times New Roman" w:cs="Times New Roman"/>
          <w:sz w:val="26"/>
          <w:szCs w:val="26"/>
        </w:rPr>
        <w:fldChar w:fldCharType="end"/>
      </w:r>
      <w:r>
        <w:rPr>
          <w:rFonts w:ascii="Times New Roman" w:hAnsi="Times New Roman" w:cs="Times New Roman"/>
          <w:sz w:val="26"/>
          <w:szCs w:val="26"/>
        </w:rPr>
        <w:t xml:space="preserve"> настоящего Положения, исключение сертификата ПФДО из реестра сертификатов ПФДО осуществляется по завершению ребенком обучения по осваиваемым им на момент достижения предельного возраста, установленного пунктом </w:t>
      </w:r>
      <w:r>
        <w:rPr>
          <w:rFonts w:ascii="Times New Roman" w:hAnsi="Times New Roman" w:cs="Times New Roman"/>
          <w:sz w:val="26"/>
          <w:szCs w:val="26"/>
        </w:rPr>
        <w:fldChar w:fldCharType="begin"/>
      </w:r>
      <w:r>
        <w:rPr>
          <w:rFonts w:ascii="Times New Roman" w:hAnsi="Times New Roman" w:cs="Times New Roman"/>
          <w:sz w:val="26"/>
          <w:szCs w:val="26"/>
        </w:rPr>
        <w:instrText xml:space="preserve"> REF _Ref512709345 \r \h </w:instrText>
      </w:r>
      <w:r>
        <w:rPr>
          <w:rFonts w:ascii="Times New Roman" w:hAnsi="Times New Roman" w:cs="Times New Roman"/>
          <w:sz w:val="26"/>
          <w:szCs w:val="26"/>
        </w:rPr>
        <w:fldChar w:fldCharType="separate"/>
      </w:r>
      <w:r>
        <w:rPr>
          <w:rFonts w:ascii="Times New Roman" w:hAnsi="Times New Roman" w:cs="Times New Roman"/>
          <w:sz w:val="26"/>
          <w:szCs w:val="26"/>
        </w:rPr>
        <w:t>2.1</w:t>
      </w:r>
      <w:r>
        <w:rPr>
          <w:rFonts w:ascii="Times New Roman" w:hAnsi="Times New Roman" w:cs="Times New Roman"/>
          <w:sz w:val="26"/>
          <w:szCs w:val="26"/>
        </w:rPr>
        <w:fldChar w:fldCharType="end"/>
      </w:r>
      <w:r>
        <w:rPr>
          <w:rFonts w:ascii="Times New Roman" w:hAnsi="Times New Roman" w:cs="Times New Roman"/>
          <w:sz w:val="26"/>
          <w:szCs w:val="26"/>
        </w:rPr>
        <w:t xml:space="preserve"> настоящего Положения, дополнительным общеобразовательным программам (частям).</w:t>
      </w:r>
    </w:p>
    <w:p>
      <w:pPr>
        <w:pStyle w:val="87"/>
        <w:numPr>
          <w:ilvl w:val="1"/>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Информация о порядке получения сертификата ПФДО, включая форму заявления, требования к предоставляемым документам, подлежит обязательному размещению в открытых информационных источниках.</w:t>
      </w:r>
    </w:p>
    <w:p>
      <w:pPr>
        <w:pStyle w:val="87"/>
        <w:numPr>
          <w:ilvl w:val="1"/>
          <w:numId w:val="6"/>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Документы, предусмотренные пунктами </w:t>
      </w:r>
      <w:r>
        <w:rPr>
          <w:rFonts w:ascii="Times New Roman" w:hAnsi="Times New Roman" w:cs="Times New Roman"/>
          <w:sz w:val="26"/>
          <w:szCs w:val="26"/>
        </w:rPr>
        <w:fldChar w:fldCharType="begin"/>
      </w:r>
      <w:r>
        <w:rPr>
          <w:rFonts w:ascii="Times New Roman" w:hAnsi="Times New Roman" w:cs="Times New Roman"/>
          <w:sz w:val="26"/>
          <w:szCs w:val="26"/>
        </w:rPr>
        <w:instrText xml:space="preserve"> REF _Ref507409292 \r \h </w:instrText>
      </w:r>
      <w:r>
        <w:rPr>
          <w:rFonts w:ascii="Times New Roman" w:hAnsi="Times New Roman" w:cs="Times New Roman"/>
          <w:sz w:val="26"/>
          <w:szCs w:val="26"/>
        </w:rPr>
        <w:fldChar w:fldCharType="separate"/>
      </w:r>
      <w:r>
        <w:rPr>
          <w:rFonts w:ascii="Times New Roman" w:hAnsi="Times New Roman" w:cs="Times New Roman"/>
          <w:sz w:val="26"/>
          <w:szCs w:val="26"/>
        </w:rPr>
        <w:t>2.3</w:t>
      </w:r>
      <w:r>
        <w:rPr>
          <w:rFonts w:ascii="Times New Roman" w:hAnsi="Times New Roman" w:cs="Times New Roman"/>
          <w:sz w:val="26"/>
          <w:szCs w:val="26"/>
        </w:rPr>
        <w:fldChar w:fldCharType="end"/>
      </w:r>
      <w:r>
        <w:rPr>
          <w:rFonts w:ascii="Times New Roman" w:hAnsi="Times New Roman" w:cs="Times New Roman"/>
          <w:sz w:val="26"/>
          <w:szCs w:val="26"/>
        </w:rPr>
        <w:t xml:space="preserve"> и </w:t>
      </w:r>
      <w:r>
        <w:rPr>
          <w:rFonts w:ascii="Times New Roman" w:hAnsi="Times New Roman" w:cs="Times New Roman"/>
          <w:sz w:val="26"/>
          <w:szCs w:val="26"/>
        </w:rPr>
        <w:fldChar w:fldCharType="begin"/>
      </w:r>
      <w:r>
        <w:rPr>
          <w:rFonts w:ascii="Times New Roman" w:hAnsi="Times New Roman" w:cs="Times New Roman"/>
          <w:sz w:val="26"/>
          <w:szCs w:val="26"/>
        </w:rPr>
        <w:instrText xml:space="preserve"> REF _Ref93050443 \r \h </w:instrText>
      </w:r>
      <w:r>
        <w:rPr>
          <w:rFonts w:ascii="Times New Roman" w:hAnsi="Times New Roman" w:cs="Times New Roman"/>
          <w:sz w:val="26"/>
          <w:szCs w:val="26"/>
        </w:rPr>
        <w:fldChar w:fldCharType="separate"/>
      </w:r>
      <w:r>
        <w:rPr>
          <w:rFonts w:ascii="Times New Roman" w:hAnsi="Times New Roman" w:cs="Times New Roman"/>
          <w:sz w:val="26"/>
          <w:szCs w:val="26"/>
        </w:rPr>
        <w:t>2.16</w:t>
      </w:r>
      <w:r>
        <w:rPr>
          <w:rFonts w:ascii="Times New Roman" w:hAnsi="Times New Roman" w:cs="Times New Roman"/>
          <w:sz w:val="26"/>
          <w:szCs w:val="26"/>
        </w:rPr>
        <w:fldChar w:fldCharType="end"/>
      </w:r>
      <w:r>
        <w:rPr>
          <w:rFonts w:ascii="Times New Roman" w:hAnsi="Times New Roman" w:cs="Times New Roman"/>
          <w:sz w:val="26"/>
          <w:szCs w:val="26"/>
        </w:rPr>
        <w:t xml:space="preserve"> настоящего Положения могут быть получены уполномоченным органом в рамках межведомственного электронного взаимодействия, а также представлены заявителем по собственной инициативе.</w:t>
      </w:r>
    </w:p>
    <w:p>
      <w:pPr>
        <w:pStyle w:val="87"/>
        <w:spacing w:before="0" w:after="0" w:line="360" w:lineRule="auto"/>
        <w:ind w:left="0" w:firstLine="0"/>
        <w:contextualSpacing/>
        <w:jc w:val="both"/>
        <w:rPr>
          <w:rFonts w:ascii="Times New Roman" w:hAnsi="Times New Roman" w:cs="Times New Roman"/>
          <w:sz w:val="26"/>
          <w:szCs w:val="26"/>
        </w:rPr>
      </w:pPr>
    </w:p>
    <w:p>
      <w:pPr>
        <w:pStyle w:val="87"/>
        <w:numPr>
          <w:ilvl w:val="0"/>
          <w:numId w:val="7"/>
        </w:numPr>
        <w:spacing w:before="0" w:after="0" w:line="360" w:lineRule="auto"/>
        <w:contextualSpacing/>
        <w:jc w:val="center"/>
        <w:rPr>
          <w:rFonts w:ascii="Times New Roman" w:hAnsi="Times New Roman" w:cs="Times New Roman"/>
          <w:smallCaps/>
          <w:sz w:val="26"/>
          <w:szCs w:val="26"/>
        </w:rPr>
      </w:pPr>
      <w:r>
        <w:rPr>
          <w:rFonts w:ascii="Times New Roman" w:hAnsi="Times New Roman" w:cs="Times New Roman"/>
          <w:sz w:val="26"/>
          <w:szCs w:val="26"/>
        </w:rPr>
        <w:t xml:space="preserve"> Порядок формирования реестров дополнительных общеобразовательных программ</w:t>
      </w:r>
    </w:p>
    <w:p>
      <w:pPr>
        <w:spacing w:before="0" w:after="0" w:line="360" w:lineRule="auto"/>
        <w:jc w:val="center"/>
        <w:rPr>
          <w:rFonts w:ascii="Times New Roman" w:hAnsi="Times New Roman" w:cs="Times New Roman"/>
          <w:smallCaps/>
          <w:sz w:val="26"/>
          <w:szCs w:val="26"/>
        </w:rPr>
      </w:pPr>
    </w:p>
    <w:p>
      <w:pPr>
        <w:pStyle w:val="87"/>
        <w:numPr>
          <w:ilvl w:val="1"/>
          <w:numId w:val="8"/>
        </w:numPr>
        <w:spacing w:before="0" w:after="0" w:line="360" w:lineRule="auto"/>
        <w:ind w:left="0" w:firstLine="705"/>
        <w:contextualSpacing/>
        <w:jc w:val="both"/>
        <w:rPr>
          <w:rFonts w:ascii="Times New Roman" w:hAnsi="Times New Roman" w:cs="Times New Roman"/>
          <w:sz w:val="26"/>
          <w:szCs w:val="26"/>
        </w:rPr>
      </w:pPr>
      <w:r>
        <w:rPr>
          <w:rFonts w:ascii="Times New Roman" w:hAnsi="Times New Roman" w:cs="Times New Roman"/>
          <w:sz w:val="26"/>
          <w:szCs w:val="26"/>
        </w:rPr>
        <w:t>В целях обеспечения вариативности и доступности дополнительного образования уполномоченный орган осуществляет ведение реестров образовательных программ (реестра сертифицированных образовательных программ, реестра предпрофессиональных и спортивных программ, реестра значимых программ, реестра иных образовательных программ), доступных для прохождения обучения детьми, имеющими сертификаты ПФДО.</w:t>
      </w:r>
    </w:p>
    <w:p>
      <w:pPr>
        <w:pStyle w:val="87"/>
        <w:numPr>
          <w:ilvl w:val="1"/>
          <w:numId w:val="8"/>
        </w:numPr>
        <w:spacing w:before="0" w:after="0" w:line="360" w:lineRule="auto"/>
        <w:ind w:left="0" w:firstLine="705"/>
        <w:contextualSpacing/>
        <w:jc w:val="both"/>
        <w:rPr>
          <w:rFonts w:ascii="Times New Roman" w:hAnsi="Times New Roman" w:cs="Times New Roman"/>
          <w:sz w:val="26"/>
          <w:szCs w:val="26"/>
        </w:rPr>
      </w:pPr>
      <w:r>
        <w:rPr>
          <w:rFonts w:ascii="Times New Roman" w:hAnsi="Times New Roman" w:cs="Times New Roman"/>
          <w:sz w:val="26"/>
          <w:szCs w:val="26"/>
        </w:rPr>
        <w:t>В реестр сертифицированных образовательных программ включаются дополнительные общеразвивающие программы, реализуемые исполнителями образовательных услуг, прошедшие сертификацию в порядке, установленном Правилами персонифицированного финансирования дополнительного образования детей в Приморском крае, утверждаемыми Министерством образования Приморского края (далее – Правила персонифицированного финансирования).</w:t>
      </w:r>
    </w:p>
    <w:p>
      <w:pPr>
        <w:pStyle w:val="87"/>
        <w:numPr>
          <w:ilvl w:val="1"/>
          <w:numId w:val="8"/>
        </w:numPr>
        <w:spacing w:before="0" w:after="0" w:line="360" w:lineRule="auto"/>
        <w:ind w:left="0" w:firstLine="705"/>
        <w:contextualSpacing/>
        <w:jc w:val="both"/>
        <w:rPr>
          <w:rFonts w:ascii="Times New Roman" w:hAnsi="Times New Roman" w:cs="Times New Roman"/>
          <w:sz w:val="26"/>
          <w:szCs w:val="26"/>
        </w:rPr>
      </w:pPr>
      <w:r>
        <w:rPr>
          <w:rFonts w:ascii="Times New Roman" w:hAnsi="Times New Roman" w:cs="Times New Roman"/>
          <w:sz w:val="26"/>
          <w:szCs w:val="26"/>
        </w:rPr>
        <w:t>В целях формирования реестров предпрофессиональных и спортивных программ, значимых программ, иных образовательных программ образовательные организации, осуществляющие образовательную деятельность по реализации дополнительных общеобразовательных программ за счет бюджетных ассигнований на обеспечение выполнения функций казенных учреждений по оказанию муниципальных услуг физическим лицам и на предоставление субсидий бюджетным и автономным учреждениям на финансовое обеспечение выполнения ими муниципального задания, ежегодно до 15 августа и до 15 декабря текущего года передают уполномоченному органу перечни реализуемых ими дополнительных общеобразовательных программ (далее – перечни образовательных программ организаций).</w:t>
      </w:r>
      <w:bookmarkStart w:id="21" w:name="_Ref32787735"/>
    </w:p>
    <w:p>
      <w:pPr>
        <w:pStyle w:val="87"/>
        <w:numPr>
          <w:ilvl w:val="1"/>
          <w:numId w:val="8"/>
        </w:numPr>
        <w:spacing w:before="0" w:after="0" w:line="360" w:lineRule="auto"/>
        <w:ind w:left="0" w:firstLine="705"/>
        <w:contextualSpacing/>
        <w:jc w:val="both"/>
        <w:rPr>
          <w:rFonts w:ascii="Times New Roman" w:hAnsi="Times New Roman" w:cs="Times New Roman"/>
          <w:sz w:val="26"/>
          <w:szCs w:val="26"/>
        </w:rPr>
      </w:pPr>
      <w:r>
        <w:rPr>
          <w:rFonts w:ascii="Times New Roman" w:hAnsi="Times New Roman" w:cs="Times New Roman"/>
          <w:sz w:val="26"/>
          <w:szCs w:val="26"/>
        </w:rPr>
        <w:t>Распределение поступивших в уполномоченный орган дополнительных общеобразовательных программ осуществляется комиссией по формированию реестров программ дополнительного образования (далее – Комиссия по реестрам), состав которой ежегодно утверждается администрацией Лазовского муниципального округа. В Комиссию по реестрам в обязательном порядке включаются представители органов местного самоуправления, осуществляющих функции и полномочия учредителей в отношении образовательных организаций, осуществляющих деятельность за счет бюджетных ассигнований на оказание муниципальных услуг. Комиссия по реестрам осуществляет следующие полномочия:</w:t>
      </w:r>
    </w:p>
    <w:p>
      <w:pPr>
        <w:pStyle w:val="87"/>
        <w:numPr>
          <w:ilvl w:val="2"/>
          <w:numId w:val="8"/>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ежегодно не позднее 25 августа рассматривает поступившие в уполномоченный орган дополнительные общеобразовательные программы, формирует реестры программ на очередной учебный год и принимает решение об установлении целевого числа учащихся по каждой дополнительной общеобразовательной программе, реестрам программ и образовательным учреждениям, либо об отсутствии необходимости в установлении целевого числа учащихся;</w:t>
      </w:r>
    </w:p>
    <w:p>
      <w:pPr>
        <w:pStyle w:val="87"/>
        <w:numPr>
          <w:ilvl w:val="2"/>
          <w:numId w:val="8"/>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не реже 1 раза в квартал пересматривает реестры программ и корректирует их в следующих случаях:</w:t>
      </w:r>
    </w:p>
    <w:p>
      <w:pPr>
        <w:pStyle w:val="87"/>
        <w:numPr>
          <w:ilvl w:val="0"/>
          <w:numId w:val="9"/>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прекращение реализации дополнительной общеобразовательной программы организацией;</w:t>
      </w:r>
    </w:p>
    <w:p>
      <w:pPr>
        <w:pStyle w:val="87"/>
        <w:numPr>
          <w:ilvl w:val="0"/>
          <w:numId w:val="9"/>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поступление в уполномоченный орган новой дополнительной предпрофессиональной программы, дополнительной образовательной программы спортивной подготовки, либо дополнительной общеразвивающей программы, признаваемой в установленном порядке соответствующей указанным в пункте 3.7 настоящего Положения критериям и реализуемой организацией в пределах совокупного целевого числа учащихся для организаций (при его наличии);</w:t>
      </w:r>
    </w:p>
    <w:p>
      <w:pPr>
        <w:pStyle w:val="87"/>
        <w:numPr>
          <w:ilvl w:val="0"/>
          <w:numId w:val="9"/>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изменение (исключение, добавление новых, обновление) критериев, установленных пунктом 3.7 настоящего Положения; </w:t>
      </w:r>
    </w:p>
    <w:p>
      <w:pPr>
        <w:pStyle w:val="87"/>
        <w:numPr>
          <w:ilvl w:val="0"/>
          <w:numId w:val="9"/>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выявление ошибки в ранее принятых решениях о включении дополнительных общеобразовательных программ в соответствующие реестры.</w:t>
      </w:r>
    </w:p>
    <w:p>
      <w:pPr>
        <w:pStyle w:val="87"/>
        <w:numPr>
          <w:ilvl w:val="2"/>
          <w:numId w:val="10"/>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вносит изменения в установленное целевое число учащихся (при его наличии) в следующих случаях:</w:t>
      </w:r>
    </w:p>
    <w:p>
      <w:pPr>
        <w:pStyle w:val="87"/>
        <w:numPr>
          <w:ilvl w:val="0"/>
          <w:numId w:val="11"/>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отклонение фактического числа учащихся (по отдельной программе, отдельному реестру, либо отдельной организации) от установленных значений более чем на 10%;</w:t>
      </w:r>
    </w:p>
    <w:p>
      <w:pPr>
        <w:pStyle w:val="87"/>
        <w:numPr>
          <w:ilvl w:val="0"/>
          <w:numId w:val="11"/>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в случае если принято решение об увеличении совокупного целевого числа учащихся для конкретной организации.</w:t>
      </w:r>
    </w:p>
    <w:p>
      <w:pPr>
        <w:pStyle w:val="87"/>
        <w:numPr>
          <w:ilvl w:val="1"/>
          <w:numId w:val="10"/>
        </w:numPr>
        <w:spacing w:before="0" w:after="0" w:line="360" w:lineRule="auto"/>
        <w:ind w:left="0" w:firstLine="705"/>
        <w:contextualSpacing/>
        <w:jc w:val="both"/>
        <w:rPr>
          <w:rFonts w:ascii="Times New Roman" w:hAnsi="Times New Roman" w:cs="Times New Roman"/>
          <w:sz w:val="26"/>
          <w:szCs w:val="26"/>
        </w:rPr>
      </w:pPr>
      <w:r>
        <w:rPr>
          <w:rFonts w:ascii="Times New Roman" w:hAnsi="Times New Roman" w:cs="Times New Roman"/>
          <w:sz w:val="26"/>
          <w:szCs w:val="26"/>
        </w:rPr>
        <w:t>Решения о включении дополнительных общеобразовательных программ в соответствующие реестры образовательных программ, об установлении целевого числа учащихся, принимаемые Комиссией по реестрам, учитываются органами местного самоуправления, осуществляющими функции и полномочия учредителей, при формировании и утверждении муниципальных заданий бюджетным и автономным учреждениям.</w:t>
      </w:r>
      <w:bookmarkEnd w:id="21"/>
      <w:bookmarkStart w:id="22" w:name="_Ref499118684"/>
    </w:p>
    <w:p>
      <w:pPr>
        <w:pStyle w:val="87"/>
        <w:numPr>
          <w:ilvl w:val="1"/>
          <w:numId w:val="10"/>
        </w:numPr>
        <w:spacing w:before="0" w:after="0" w:line="360" w:lineRule="auto"/>
        <w:ind w:left="0" w:firstLine="705"/>
        <w:contextualSpacing/>
        <w:jc w:val="both"/>
        <w:rPr>
          <w:rFonts w:ascii="Times New Roman" w:hAnsi="Times New Roman" w:cs="Times New Roman"/>
          <w:sz w:val="26"/>
          <w:szCs w:val="26"/>
        </w:rPr>
      </w:pPr>
      <w:r>
        <w:rPr>
          <w:rFonts w:ascii="Times New Roman" w:hAnsi="Times New Roman" w:cs="Times New Roman"/>
          <w:sz w:val="26"/>
          <w:szCs w:val="26"/>
        </w:rPr>
        <w:t>Решение о включении дополнительной предпрофессиональной программы или дополнительной образовательной программы спортивной подготовки в реестр предпрофессиональных и спортивных программ и установлении целевого числа учащихся по программе Комиссия по реестрам принимает с учетом оценки потребности населения Лазовского муниципального округа в соответствующей программе и направлений социально-экономического развития Лазовского муниципального округа.</w:t>
      </w:r>
      <w:bookmarkStart w:id="23" w:name="_Ref507420746"/>
    </w:p>
    <w:p>
      <w:pPr>
        <w:pStyle w:val="87"/>
        <w:numPr>
          <w:ilvl w:val="1"/>
          <w:numId w:val="10"/>
        </w:numPr>
        <w:spacing w:before="0" w:after="0" w:line="360" w:lineRule="auto"/>
        <w:ind w:left="0" w:firstLine="705"/>
        <w:contextualSpacing/>
        <w:jc w:val="both"/>
        <w:rPr>
          <w:rFonts w:ascii="Times New Roman" w:hAnsi="Times New Roman" w:cs="Times New Roman"/>
          <w:sz w:val="26"/>
          <w:szCs w:val="26"/>
        </w:rPr>
      </w:pPr>
      <w:bookmarkStart w:id="24" w:name="_Ref126059881"/>
      <w:r>
        <w:rPr>
          <w:rFonts w:ascii="Times New Roman" w:hAnsi="Times New Roman" w:cs="Times New Roman"/>
          <w:sz w:val="26"/>
          <w:szCs w:val="26"/>
        </w:rPr>
        <w:t>Решение о включении дополнительной общеразвивающей программы в реестр значимых программ Комиссия по реестрам принимает в случае одновременного соответствия дополнительной общеразвивающей программы не менее чем двум из следующих условий:</w:t>
      </w:r>
      <w:bookmarkEnd w:id="22"/>
      <w:bookmarkEnd w:id="23"/>
      <w:bookmarkEnd w:id="24"/>
    </w:p>
    <w:p>
      <w:pPr>
        <w:pStyle w:val="87"/>
        <w:numPr>
          <w:ilvl w:val="2"/>
          <w:numId w:val="10"/>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образовательная программа специально разработана в целях сопровождения отдельных категорий обучающихся;</w:t>
      </w:r>
    </w:p>
    <w:p>
      <w:pPr>
        <w:pStyle w:val="87"/>
        <w:numPr>
          <w:ilvl w:val="2"/>
          <w:numId w:val="10"/>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образовательная программа специально разработана в целях сопровождения социально-экономического развития Лазовского муниципального округа;</w:t>
      </w:r>
    </w:p>
    <w:p>
      <w:pPr>
        <w:pStyle w:val="87"/>
        <w:numPr>
          <w:ilvl w:val="2"/>
          <w:numId w:val="10"/>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образовательная программа специально разработана в целях сохранения традиций Лазовского муниципального округа и (или) формирования патриотического самосознания детей;</w:t>
      </w:r>
    </w:p>
    <w:p>
      <w:pPr>
        <w:pStyle w:val="87"/>
        <w:numPr>
          <w:ilvl w:val="2"/>
          <w:numId w:val="10"/>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образовательная программа реализуется в целях обеспечения развития детей по обозначенным на уровне Лазовского муниципального округа и (или) Приморского края приоритетным видам деятельности;</w:t>
      </w:r>
    </w:p>
    <w:p>
      <w:pPr>
        <w:pStyle w:val="87"/>
        <w:numPr>
          <w:ilvl w:val="2"/>
          <w:numId w:val="10"/>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образовательная программа специально разработана в целях профилактики и предупреждения нарушений требований законодательства Российской Федерации, в том числе в целях профилактики детского дорожно-транспортного травматизма, девиантного поведения детей и подростков;</w:t>
      </w:r>
    </w:p>
    <w:p>
      <w:pPr>
        <w:pStyle w:val="87"/>
        <w:numPr>
          <w:ilvl w:val="2"/>
          <w:numId w:val="10"/>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образовательная программа направлена на развитие детских и молодежных общественных инициатив, ученического самоуправления, гражданское и патриотическое воспитание, социальную адаптацию и поддержку детей из уязвимых групп населения, вовлечение в позитивную социальную практику несовершеннолетних, склонных к правонарушающему поведению, включение детей с ОВЗ и инвалидностью в инклюзивную деятельность, профориентацию старшеклассников;</w:t>
      </w:r>
    </w:p>
    <w:p>
      <w:pPr>
        <w:pStyle w:val="87"/>
        <w:numPr>
          <w:ilvl w:val="2"/>
          <w:numId w:val="10"/>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образовательная программа реализуется в образцовых детских коллективах российского и регионального уровней, а также в объединениях, учащиеся которых ежегодно в течение последних трёх лет добиваются высших достижений на конкурсных мероприятиях межрегионального, всероссийского и международного уровней, соответствующих профильной направленности программы.</w:t>
      </w:r>
    </w:p>
    <w:p>
      <w:pPr>
        <w:pStyle w:val="87"/>
        <w:numPr>
          <w:ilvl w:val="2"/>
          <w:numId w:val="10"/>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образовательная программа не будет востребована населением, в случае ее реализации в рамках системы персонифицированного финансирования дополнительного образования, в том числе в связи с ее высокой стоимостью.</w:t>
      </w:r>
    </w:p>
    <w:p>
      <w:pPr>
        <w:pStyle w:val="87"/>
        <w:numPr>
          <w:ilvl w:val="1"/>
          <w:numId w:val="10"/>
        </w:numPr>
        <w:spacing w:before="0" w:after="0" w:line="360" w:lineRule="auto"/>
        <w:ind w:left="0" w:firstLine="705"/>
        <w:contextualSpacing/>
        <w:jc w:val="both"/>
        <w:rPr>
          <w:rFonts w:ascii="Times New Roman" w:hAnsi="Times New Roman" w:cs="Times New Roman"/>
          <w:sz w:val="26"/>
          <w:szCs w:val="26"/>
        </w:rPr>
      </w:pPr>
      <w:r>
        <w:rPr>
          <w:rFonts w:ascii="Times New Roman" w:hAnsi="Times New Roman" w:cs="Times New Roman"/>
          <w:sz w:val="26"/>
          <w:szCs w:val="26"/>
        </w:rPr>
        <w:t xml:space="preserve">Решение о включении дополнительной общеразвивающей программы в реестр иных образовательных программ Комиссия принимает в случае, если дополнительная общеразвивающая программа не соответствует условиям, указанным в пункте </w:t>
      </w:r>
      <w:r>
        <w:rPr>
          <w:rFonts w:ascii="Times New Roman" w:hAnsi="Times New Roman" w:cs="Times New Roman"/>
          <w:sz w:val="26"/>
          <w:szCs w:val="26"/>
        </w:rPr>
        <w:fldChar w:fldCharType="begin"/>
      </w:r>
      <w:r>
        <w:rPr>
          <w:rFonts w:ascii="Times New Roman" w:hAnsi="Times New Roman" w:cs="Times New Roman"/>
          <w:sz w:val="26"/>
          <w:szCs w:val="26"/>
        </w:rPr>
        <w:instrText xml:space="preserve"> REF _Ref126059881 \r \h </w:instrText>
      </w:r>
      <w:r>
        <w:rPr>
          <w:rFonts w:ascii="Times New Roman" w:hAnsi="Times New Roman" w:cs="Times New Roman"/>
          <w:sz w:val="26"/>
          <w:szCs w:val="26"/>
        </w:rPr>
        <w:fldChar w:fldCharType="separate"/>
      </w:r>
      <w:r>
        <w:rPr>
          <w:rFonts w:ascii="Times New Roman" w:hAnsi="Times New Roman" w:cs="Times New Roman"/>
          <w:sz w:val="26"/>
          <w:szCs w:val="26"/>
        </w:rPr>
        <w:t>3.7</w:t>
      </w:r>
      <w:r>
        <w:rPr>
          <w:rFonts w:ascii="Times New Roman" w:hAnsi="Times New Roman" w:cs="Times New Roman"/>
          <w:sz w:val="26"/>
          <w:szCs w:val="26"/>
        </w:rPr>
        <w:fldChar w:fldCharType="end"/>
      </w:r>
      <w:r>
        <w:rPr>
          <w:rFonts w:ascii="Times New Roman" w:hAnsi="Times New Roman" w:cs="Times New Roman"/>
          <w:sz w:val="26"/>
          <w:szCs w:val="26"/>
        </w:rPr>
        <w:t xml:space="preserve"> и соответствует одному из следующих условий:</w:t>
      </w:r>
    </w:p>
    <w:p>
      <w:pPr>
        <w:pStyle w:val="87"/>
        <w:numPr>
          <w:ilvl w:val="2"/>
          <w:numId w:val="10"/>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реализуется муниципальными общеобразовательными организациями и в ее отношении принято решение об одобрении продолжения формирования муниципального задания;</w:t>
      </w:r>
    </w:p>
    <w:p>
      <w:pPr>
        <w:pStyle w:val="87"/>
        <w:numPr>
          <w:ilvl w:val="2"/>
          <w:numId w:val="10"/>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реализуется муниципальными организациями, осуществляющими образовательную деятельность, и ее освоение продолжается детьми, зачисленными на обучение и переведенными в учебном году, предшествующему году формирования реестров программ.</w:t>
      </w:r>
    </w:p>
    <w:p>
      <w:pPr>
        <w:pStyle w:val="87"/>
        <w:numPr>
          <w:ilvl w:val="1"/>
          <w:numId w:val="10"/>
        </w:numPr>
        <w:spacing w:before="0" w:after="0" w:line="360" w:lineRule="auto"/>
        <w:ind w:left="0" w:firstLine="705"/>
        <w:contextualSpacing/>
        <w:jc w:val="both"/>
        <w:rPr>
          <w:rFonts w:ascii="Times New Roman" w:hAnsi="Times New Roman" w:cs="Times New Roman"/>
          <w:sz w:val="26"/>
          <w:szCs w:val="26"/>
        </w:rPr>
      </w:pPr>
      <w:r>
        <w:rPr>
          <w:rFonts w:ascii="Times New Roman" w:hAnsi="Times New Roman" w:cs="Times New Roman"/>
          <w:sz w:val="26"/>
          <w:szCs w:val="26"/>
        </w:rPr>
        <w:t>В реестры предпрофессиональных и спортивных программ, значимых программ включаются соответствующие дополнительные общеобразовательные программы, реализуемые на территории Лазовского муниципального округа за счет средств краевого и (или) федерального бюджета.</w:t>
      </w:r>
    </w:p>
    <w:p>
      <w:pPr>
        <w:pStyle w:val="87"/>
        <w:numPr>
          <w:ilvl w:val="1"/>
          <w:numId w:val="10"/>
        </w:numPr>
        <w:spacing w:before="0" w:after="0" w:line="360" w:lineRule="auto"/>
        <w:ind w:left="0" w:firstLine="705"/>
        <w:contextualSpacing/>
        <w:jc w:val="both"/>
        <w:rPr>
          <w:rFonts w:ascii="Times New Roman" w:hAnsi="Times New Roman" w:cs="Times New Roman"/>
          <w:sz w:val="26"/>
          <w:szCs w:val="26"/>
        </w:rPr>
      </w:pPr>
      <w:r>
        <w:rPr>
          <w:rFonts w:ascii="Times New Roman" w:hAnsi="Times New Roman" w:cs="Times New Roman"/>
          <w:sz w:val="26"/>
          <w:szCs w:val="26"/>
        </w:rPr>
        <w:t>Финансовое обеспечение дополнительных общеразвивающих программ, включенных в реестр сертифицированных образовательных программ, осуществляется за счет бюджетных ассигнований на предоставление субсидий юридическим лицам, индивидуальным предпринимателям, а также физическим лицам - производителям товаров, работ, услуг в целях финансового обеспечения исполнения муниципального социального заказа на оказание муниципальных услуг в социальной сфере в соответствии с социальным сертификатом на получение муниципальной услуги в социальной сфере. Объем оказания муниципальных услуг в социальной сфере по социальному сертификату и условия предоставления социального сертификата в отношении реализации дополнительных общеразвивающих программ для детей определяются решением уполномоченного органа.</w:t>
      </w:r>
    </w:p>
    <w:p>
      <w:pPr>
        <w:pStyle w:val="87"/>
        <w:numPr>
          <w:ilvl w:val="1"/>
          <w:numId w:val="10"/>
        </w:numPr>
        <w:spacing w:before="0" w:after="0" w:line="360" w:lineRule="auto"/>
        <w:ind w:left="0" w:firstLine="705"/>
        <w:contextualSpacing/>
        <w:jc w:val="both"/>
        <w:rPr>
          <w:rFonts w:ascii="Times New Roman" w:hAnsi="Times New Roman" w:cs="Times New Roman"/>
          <w:sz w:val="26"/>
          <w:szCs w:val="26"/>
        </w:rPr>
      </w:pPr>
      <w:r>
        <w:rPr>
          <w:rFonts w:ascii="Times New Roman" w:hAnsi="Times New Roman" w:cs="Times New Roman"/>
          <w:sz w:val="26"/>
          <w:szCs w:val="26"/>
        </w:rPr>
        <w:t>Финансовое обеспечение дополнительных общеобразовательных программ, включенных в реестры предпрофессиональных и спортивных программ, значимых программ и иных образовательных программ осуществляется за счет бюджетных ассигнований на обеспечение выполнения функций казенных учреждений по оказанию муниципальных услуг физическим лицам и на предоставление субсидий бюджетным и автономным учреждениям на финансовое обеспечение выполнения ими муниципального задания.</w:t>
      </w:r>
    </w:p>
    <w:p>
      <w:pPr>
        <w:pStyle w:val="87"/>
        <w:numPr>
          <w:ilvl w:val="1"/>
          <w:numId w:val="10"/>
        </w:numPr>
        <w:spacing w:before="0" w:after="0" w:line="360" w:lineRule="auto"/>
        <w:ind w:left="0" w:firstLine="705"/>
        <w:contextualSpacing/>
        <w:jc w:val="both"/>
        <w:rPr>
          <w:rFonts w:ascii="Times New Roman" w:hAnsi="Times New Roman" w:cs="Times New Roman"/>
          <w:sz w:val="26"/>
          <w:szCs w:val="26"/>
        </w:rPr>
      </w:pPr>
      <w:r>
        <w:rPr>
          <w:rFonts w:ascii="Times New Roman" w:hAnsi="Times New Roman" w:cs="Times New Roman"/>
          <w:sz w:val="26"/>
          <w:szCs w:val="26"/>
        </w:rPr>
        <w:t xml:space="preserve">Финансовое обеспечение дополнительных общеобразовательных программ, включенных в реестр значимых программ также может осуществляться за счет бюджетных ассигнований на предоставление субсидий на оплату соглашения об оказании муниципальных услуг в социальной сфере, заключенного по результатам конкурса. </w:t>
      </w:r>
      <w:r>
        <w:rPr>
          <w:rFonts w:ascii="Times New Roman" w:hAnsi="Times New Roman" w:cs="Times New Roman"/>
          <w:color w:val="000000"/>
          <w:sz w:val="26"/>
          <w:szCs w:val="26"/>
        </w:rPr>
        <w:t xml:space="preserve">Объем оказания образовательных услуг по реализации дополнительных общеразвивающих программ </w:t>
      </w:r>
      <w:r>
        <w:rPr>
          <w:rFonts w:ascii="Times New Roman" w:hAnsi="Times New Roman" w:cs="Times New Roman"/>
          <w:sz w:val="26"/>
          <w:szCs w:val="26"/>
        </w:rPr>
        <w:t>за счет бюджетных ассигнований на предоставление субсидий на оплату соглашения об оказании муниципальных услуг в социальной сфере, заключенного по результатам конкурса, определяется органами местного самоуправления, осуществляющими организацию конкурса.</w:t>
      </w:r>
    </w:p>
    <w:p>
      <w:pPr>
        <w:pStyle w:val="87"/>
        <w:spacing w:before="0" w:after="0" w:line="360" w:lineRule="auto"/>
        <w:contextualSpacing/>
        <w:jc w:val="center"/>
        <w:rPr>
          <w:rFonts w:ascii="Times New Roman" w:hAnsi="Times New Roman" w:cs="Times New Roman"/>
          <w:sz w:val="26"/>
          <w:szCs w:val="26"/>
        </w:rPr>
      </w:pPr>
    </w:p>
    <w:p>
      <w:pPr>
        <w:pStyle w:val="87"/>
        <w:numPr>
          <w:ilvl w:val="0"/>
          <w:numId w:val="12"/>
        </w:numPr>
        <w:spacing w:before="0" w:after="0" w:line="360" w:lineRule="auto"/>
        <w:contextualSpacing/>
        <w:jc w:val="center"/>
      </w:pPr>
      <w:bookmarkStart w:id="25" w:name="_Ref128663040"/>
      <w:bookmarkStart w:id="47" w:name="_GoBack"/>
      <w:bookmarkEnd w:id="47"/>
      <w:r>
        <w:rPr>
          <w:rFonts w:ascii="Times New Roman" w:hAnsi="Times New Roman" w:cs="Times New Roman"/>
          <w:sz w:val="26"/>
          <w:szCs w:val="26"/>
        </w:rPr>
        <w:t>Порядок использования сертификатов ПФДО</w:t>
      </w:r>
      <w:bookmarkEnd w:id="25"/>
    </w:p>
    <w:p>
      <w:pPr>
        <w:spacing w:before="0" w:after="0" w:line="360" w:lineRule="auto"/>
        <w:jc w:val="center"/>
        <w:rPr>
          <w:rFonts w:ascii="Times New Roman" w:hAnsi="Times New Roman" w:cs="Times New Roman"/>
          <w:smallCaps/>
          <w:sz w:val="26"/>
          <w:szCs w:val="26"/>
        </w:rPr>
      </w:pPr>
    </w:p>
    <w:p>
      <w:pPr>
        <w:pStyle w:val="87"/>
        <w:numPr>
          <w:ilvl w:val="1"/>
          <w:numId w:val="13"/>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При приеме за счет бюджетных средств детей на обучение по дополнительным общеобразовательным программам, в том числе в соответствии с социальным сертификатом, родители (законные представители) детей, дети, достигшие возраста 14-ти лет, предоставляют исполнителям образовательных услуг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сведения о номере используемого ребенком сертификата ПФДО, на основании которых формируется заявка на обучение по выбранной дополнительной общеобразовательной программе (либо ее части) в электронном виде (далее – Заявка на обучение). Заявка на обучение формируется родителями (законными представителями) детей, детьми, достигшими возраста 14-ти лет, с использованием Навигатора, а также через личный кабинет портала ЕПГУ, либо исполнителем образовательных услуг в личном кабинете организации в Навигаторе. </w:t>
      </w:r>
    </w:p>
    <w:p>
      <w:pPr>
        <w:pStyle w:val="87"/>
        <w:numPr>
          <w:ilvl w:val="1"/>
          <w:numId w:val="13"/>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Детские школы искусств реализуют дополнительные общеобразовательные программы без предоставления сертификатов ПФДО. Для организации персонифицированного учета детей детские школы искусств, исполнители образовательных услуг при реализации дополнительных общеобразовательных программ на платной основе самостоятельно формируют базу сведений об учащихся и предоставляют персонализированные сведения об учащихся в уполномоченный орган с использованием информационной коммуникационной сети «Интернет». </w:t>
      </w:r>
    </w:p>
    <w:p>
      <w:pPr>
        <w:pStyle w:val="87"/>
        <w:numPr>
          <w:ilvl w:val="1"/>
          <w:numId w:val="13"/>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Сертификат ПФДО может использоваться для получения ребенком дополнительного образования по любой из дополнительных общеобразовательных программ, включенной в любой из реестров образовательных программ (за исключением программ, реализуемых детскими школами искусств), в том числе для получения образования одновременно по нескольким программам в пределах установленного нормативом обеспечения сертификата ПФДО еженедельного числа часов учебной нагрузки.  </w:t>
      </w:r>
    </w:p>
    <w:p>
      <w:pPr>
        <w:pStyle w:val="87"/>
        <w:numPr>
          <w:ilvl w:val="1"/>
          <w:numId w:val="13"/>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Наличие сведений о ребенке в реестре сертификатов ПФДО при использовании сертификата ПФДО в целях получения ребенком дополнительного образования по дополнительным общеразвивающим программам, включенным в реестр сертифицированных образовательных программ, является основанием для предоставления социального сертификата.</w:t>
      </w:r>
      <w:bookmarkStart w:id="26" w:name="_Ref17119928"/>
      <w:bookmarkStart w:id="27" w:name="_Ref125469194"/>
    </w:p>
    <w:bookmarkEnd w:id="26"/>
    <w:bookmarkEnd w:id="27"/>
    <w:p>
      <w:pPr>
        <w:pStyle w:val="87"/>
        <w:numPr>
          <w:ilvl w:val="1"/>
          <w:numId w:val="13"/>
        </w:numPr>
        <w:spacing w:before="0" w:after="0" w:line="360" w:lineRule="auto"/>
        <w:ind w:left="0" w:firstLine="709"/>
        <w:contextualSpacing/>
        <w:jc w:val="both"/>
        <w:rPr>
          <w:rFonts w:ascii="Times New Roman" w:hAnsi="Times New Roman" w:cs="Times New Roman"/>
          <w:sz w:val="26"/>
          <w:szCs w:val="26"/>
        </w:rPr>
      </w:pPr>
      <w:bookmarkStart w:id="28" w:name="_Ref507428096"/>
      <w:bookmarkEnd w:id="28"/>
      <w:bookmarkStart w:id="29" w:name="_Ref126659658"/>
      <w:bookmarkStart w:id="30" w:name="_Ref17119935"/>
      <w:r>
        <w:rPr>
          <w:rFonts w:ascii="Times New Roman" w:hAnsi="Times New Roman" w:cs="Times New Roman"/>
          <w:sz w:val="26"/>
          <w:szCs w:val="26"/>
        </w:rPr>
        <w:t xml:space="preserve">При выборе с помощью сертификата ПФДО дополнительной общеобразовательной программы, включенной в реестр значимых программ, зачисление ребенка на обучение по сертификату ПФДО допускается в случае, если после начала освоения указанной дополнительной общеобразовательной программы совокупное число часов учебной нагрузки, обеспечиваемой по сертификату ПФДО, не превысит установленное нормативом обеспечения сертификата ПФДО еженедельное число часов учебной нагрузки и предусмотренных в соответствии с Таблицей 1 пункта </w:t>
      </w:r>
      <w:r>
        <w:rPr>
          <w:rFonts w:ascii="Times New Roman" w:hAnsi="Times New Roman" w:cs="Times New Roman"/>
          <w:sz w:val="26"/>
          <w:szCs w:val="26"/>
        </w:rPr>
        <w:fldChar w:fldCharType="begin"/>
      </w:r>
      <w:r>
        <w:rPr>
          <w:rFonts w:ascii="Times New Roman" w:hAnsi="Times New Roman" w:cs="Times New Roman"/>
          <w:sz w:val="26"/>
          <w:szCs w:val="26"/>
        </w:rPr>
        <w:instrText xml:space="preserve"> REF _Ref126660093 \r \h </w:instrText>
      </w:r>
      <w:r>
        <w:rPr>
          <w:rFonts w:ascii="Times New Roman" w:hAnsi="Times New Roman" w:cs="Times New Roman"/>
          <w:sz w:val="26"/>
          <w:szCs w:val="26"/>
        </w:rPr>
        <w:fldChar w:fldCharType="separate"/>
      </w:r>
      <w:r>
        <w:rPr>
          <w:rFonts w:ascii="Times New Roman" w:hAnsi="Times New Roman" w:cs="Times New Roman"/>
          <w:sz w:val="26"/>
          <w:szCs w:val="26"/>
        </w:rPr>
        <w:t>4.9</w:t>
      </w:r>
      <w:r>
        <w:rPr>
          <w:rFonts w:ascii="Times New Roman" w:hAnsi="Times New Roman" w:cs="Times New Roman"/>
          <w:sz w:val="26"/>
          <w:szCs w:val="26"/>
        </w:rPr>
        <w:fldChar w:fldCharType="end"/>
      </w:r>
      <w:r>
        <w:rPr>
          <w:rFonts w:ascii="Times New Roman" w:hAnsi="Times New Roman" w:cs="Times New Roman"/>
          <w:sz w:val="26"/>
          <w:szCs w:val="26"/>
        </w:rPr>
        <w:t xml:space="preserve"> д</w:t>
      </w:r>
      <w:r>
        <w:rPr>
          <w:rFonts w:ascii="Times New Roman" w:hAnsi="Times New Roman" w:eastAsia="Times New Roman" w:cs="Times New Roman"/>
          <w:color w:val="000000"/>
          <w:sz w:val="26"/>
          <w:szCs w:val="26"/>
        </w:rPr>
        <w:t>ополнительных часов при выборе дополнительной общеобразовательной программы из соответствующего реестра</w:t>
      </w:r>
      <w:r>
        <w:rPr>
          <w:rFonts w:ascii="Times New Roman" w:hAnsi="Times New Roman" w:cs="Times New Roman"/>
          <w:sz w:val="26"/>
          <w:szCs w:val="26"/>
        </w:rPr>
        <w:t>.</w:t>
      </w:r>
      <w:bookmarkEnd w:id="29"/>
    </w:p>
    <w:p>
      <w:pPr>
        <w:pStyle w:val="87"/>
        <w:numPr>
          <w:ilvl w:val="1"/>
          <w:numId w:val="13"/>
        </w:numPr>
        <w:spacing w:before="0" w:after="0" w:line="360" w:lineRule="auto"/>
        <w:ind w:left="0" w:firstLine="709"/>
        <w:contextualSpacing/>
        <w:jc w:val="both"/>
        <w:rPr>
          <w:rFonts w:ascii="Times New Roman" w:hAnsi="Times New Roman" w:cs="Times New Roman"/>
          <w:sz w:val="26"/>
          <w:szCs w:val="26"/>
        </w:rPr>
      </w:pPr>
      <w:bookmarkStart w:id="31" w:name="_Ref129012499"/>
      <w:r>
        <w:rPr>
          <w:rFonts w:ascii="Times New Roman" w:hAnsi="Times New Roman" w:cs="Times New Roman"/>
          <w:sz w:val="26"/>
          <w:szCs w:val="26"/>
        </w:rPr>
        <w:t xml:space="preserve">При выборе с помощью сертификата ПФДО дополнительной общеобразовательной программы, включенной в реестр значимых программ, объем дополнительных часов, предусмотренных в Таблице 1 пункта </w:t>
      </w:r>
      <w:r>
        <w:rPr>
          <w:rFonts w:ascii="Times New Roman" w:hAnsi="Times New Roman" w:cs="Times New Roman"/>
          <w:sz w:val="26"/>
          <w:szCs w:val="26"/>
        </w:rPr>
        <w:fldChar w:fldCharType="begin"/>
      </w:r>
      <w:r>
        <w:rPr>
          <w:rFonts w:ascii="Times New Roman" w:hAnsi="Times New Roman" w:cs="Times New Roman"/>
          <w:sz w:val="26"/>
          <w:szCs w:val="26"/>
        </w:rPr>
        <w:instrText xml:space="preserve"> REF _Ref126660093 \r \h </w:instrText>
      </w:r>
      <w:r>
        <w:rPr>
          <w:rFonts w:ascii="Times New Roman" w:hAnsi="Times New Roman" w:cs="Times New Roman"/>
          <w:sz w:val="26"/>
          <w:szCs w:val="26"/>
        </w:rPr>
        <w:fldChar w:fldCharType="separate"/>
      </w:r>
      <w:r>
        <w:rPr>
          <w:rFonts w:ascii="Times New Roman" w:hAnsi="Times New Roman" w:cs="Times New Roman"/>
          <w:sz w:val="26"/>
          <w:szCs w:val="26"/>
        </w:rPr>
        <w:t>4.9</w:t>
      </w:r>
      <w:r>
        <w:rPr>
          <w:rFonts w:ascii="Times New Roman" w:hAnsi="Times New Roman" w:cs="Times New Roman"/>
          <w:sz w:val="26"/>
          <w:szCs w:val="26"/>
        </w:rPr>
        <w:fldChar w:fldCharType="end"/>
      </w:r>
      <w:r>
        <w:rPr>
          <w:rFonts w:ascii="Times New Roman" w:hAnsi="Times New Roman" w:cs="Times New Roman"/>
          <w:sz w:val="26"/>
          <w:szCs w:val="26"/>
        </w:rPr>
        <w:t xml:space="preserve"> для соответствующей категории детей, подлежит уменьшению после использования всего предусмотренного нормативом обеспечения сертификата еженедельного числа часов учебной нагрузки.</w:t>
      </w:r>
      <w:bookmarkEnd w:id="31"/>
    </w:p>
    <w:p>
      <w:pPr>
        <w:pStyle w:val="87"/>
        <w:numPr>
          <w:ilvl w:val="1"/>
          <w:numId w:val="13"/>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При выборе с помощью сертификата ПФДО дополнительной общеобразовательной программы, включенной в реестр предпрофессиональных и спортивных программ, норматив обеспечения сертификата ПФДО не уменьшается. Выбор соответствующей дополнительной общеобразовательной программы осуществляется вне зависимости от доступного остатка сертификата ПФДО в часах.</w:t>
      </w:r>
    </w:p>
    <w:p>
      <w:pPr>
        <w:pStyle w:val="87"/>
        <w:numPr>
          <w:ilvl w:val="1"/>
          <w:numId w:val="13"/>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При выборе с помощью сертификата ПФДО дополнительной общеобразовательной программы, включенной в реестр сертифицированных образовательных программ, зачисление ребенка на обучение по сертификату ПФДО осуществляется в случае, если на момент выбора указанной дополнительной общеобразовательной программы совокупное число часов учебной нагрузки, приходящееся на ребенка по сертификату ПФДО, не превышает максимальный объем учебной нагрузки, при котором допускается формирование социального сертификата, установленный для соответствующей категории детей в соответствии с Таблицей 1 пункта </w:t>
      </w:r>
      <w:r>
        <w:rPr>
          <w:rFonts w:ascii="Times New Roman" w:hAnsi="Times New Roman" w:cs="Times New Roman"/>
          <w:sz w:val="26"/>
          <w:szCs w:val="26"/>
        </w:rPr>
        <w:fldChar w:fldCharType="begin"/>
      </w:r>
      <w:r>
        <w:rPr>
          <w:rFonts w:ascii="Times New Roman" w:hAnsi="Times New Roman" w:cs="Times New Roman"/>
          <w:sz w:val="26"/>
          <w:szCs w:val="26"/>
        </w:rPr>
        <w:instrText xml:space="preserve"> REF _Ref126660093 \r \h </w:instrText>
      </w:r>
      <w:r>
        <w:rPr>
          <w:rFonts w:ascii="Times New Roman" w:hAnsi="Times New Roman" w:cs="Times New Roman"/>
          <w:sz w:val="26"/>
          <w:szCs w:val="26"/>
        </w:rPr>
        <w:fldChar w:fldCharType="separate"/>
      </w:r>
      <w:r>
        <w:rPr>
          <w:rFonts w:ascii="Times New Roman" w:hAnsi="Times New Roman" w:cs="Times New Roman"/>
          <w:sz w:val="26"/>
          <w:szCs w:val="26"/>
        </w:rPr>
        <w:t>4.9</w:t>
      </w:r>
      <w:r>
        <w:rPr>
          <w:rFonts w:ascii="Times New Roman" w:hAnsi="Times New Roman" w:cs="Times New Roman"/>
          <w:sz w:val="26"/>
          <w:szCs w:val="26"/>
        </w:rPr>
        <w:fldChar w:fldCharType="end"/>
      </w:r>
      <w:r>
        <w:rPr>
          <w:rFonts w:ascii="Times New Roman" w:hAnsi="Times New Roman" w:cs="Times New Roman"/>
          <w:sz w:val="26"/>
          <w:szCs w:val="26"/>
        </w:rPr>
        <w:t xml:space="preserve"> настоящего Положения. В случае если учебная нагрузка по выбранной программе превышает доступный остаток в часах, договор об образовании предусматривает софинансирование со стороны заказчика, объем которого определяется в соответствии с Требованиями.</w:t>
      </w:r>
      <w:bookmarkEnd w:id="30"/>
      <w:bookmarkStart w:id="32" w:name="_Ref47995446"/>
      <w:bookmarkStart w:id="33" w:name="_Ref27457653"/>
      <w:bookmarkStart w:id="34" w:name="_Ref66702578"/>
    </w:p>
    <w:p>
      <w:pPr>
        <w:pStyle w:val="87"/>
        <w:numPr>
          <w:ilvl w:val="1"/>
          <w:numId w:val="13"/>
        </w:numPr>
        <w:spacing w:line="360" w:lineRule="auto"/>
        <w:ind w:left="0" w:firstLine="709"/>
        <w:jc w:val="both"/>
        <w:rPr>
          <w:rFonts w:ascii="Times New Roman" w:hAnsi="Times New Roman" w:cs="Times New Roman"/>
          <w:sz w:val="26"/>
          <w:szCs w:val="26"/>
        </w:rPr>
      </w:pPr>
      <w:bookmarkStart w:id="35" w:name="_Ref126660093"/>
      <w:r>
        <w:rPr>
          <w:rFonts w:ascii="Times New Roman" w:hAnsi="Times New Roman" w:cs="Times New Roman"/>
          <w:sz w:val="26"/>
          <w:szCs w:val="26"/>
        </w:rPr>
        <w:t xml:space="preserve">Максимальное число часов учебной нагрузки, предусматриваемой одновременно по сертификату ПФДО за счет бюджетных средств, в зависимости от категории детей и реестра, в котором находится выбираемая дополнительная общеобразовательная программа, устанавливается в соответствии с </w:t>
      </w:r>
      <w:r>
        <w:rPr>
          <w:rFonts w:ascii="Times New Roman" w:hAnsi="Times New Roman" w:cs="Times New Roman"/>
          <w:sz w:val="26"/>
          <w:szCs w:val="26"/>
        </w:rPr>
        <w:fldChar w:fldCharType="begin"/>
      </w:r>
      <w:r>
        <w:rPr>
          <w:rFonts w:ascii="Times New Roman" w:hAnsi="Times New Roman" w:cs="Times New Roman"/>
          <w:sz w:val="26"/>
          <w:szCs w:val="26"/>
        </w:rPr>
        <w:instrText xml:space="preserve"> REF _Ref507426844 \h </w:instrText>
      </w:r>
      <w:r>
        <w:rPr>
          <w:rFonts w:ascii="Times New Roman" w:hAnsi="Times New Roman" w:cs="Times New Roman"/>
          <w:sz w:val="26"/>
          <w:szCs w:val="26"/>
        </w:rPr>
        <w:fldChar w:fldCharType="separate"/>
      </w:r>
      <w:r>
        <w:rPr>
          <w:rFonts w:ascii="Times New Roman" w:hAnsi="Times New Roman" w:cs="Times New Roman"/>
          <w:sz w:val="26"/>
          <w:szCs w:val="26"/>
        </w:rPr>
        <w:fldChar w:fldCharType="end"/>
      </w:r>
      <w:r>
        <w:rPr>
          <w:rFonts w:ascii="Times New Roman" w:hAnsi="Times New Roman" w:cs="Times New Roman"/>
          <w:sz w:val="26"/>
          <w:szCs w:val="26"/>
          <w:lang w:val="ru-RU"/>
        </w:rPr>
        <w:t>Таблицей</w:t>
      </w:r>
      <w:r>
        <w:rPr>
          <w:rFonts w:hint="default" w:ascii="Times New Roman" w:hAnsi="Times New Roman" w:cs="Times New Roman"/>
          <w:sz w:val="26"/>
          <w:szCs w:val="26"/>
          <w:lang w:val="ru-RU"/>
        </w:rPr>
        <w:t xml:space="preserve"> 1</w:t>
      </w:r>
      <w:r>
        <w:rPr>
          <w:rFonts w:ascii="Times New Roman" w:hAnsi="Times New Roman" w:cs="Times New Roman"/>
          <w:sz w:val="26"/>
          <w:szCs w:val="26"/>
        </w:rPr>
        <w:t>.</w:t>
      </w:r>
      <w:bookmarkEnd w:id="32"/>
      <w:bookmarkEnd w:id="33"/>
      <w:bookmarkEnd w:id="34"/>
      <w:bookmarkEnd w:id="35"/>
    </w:p>
    <w:p>
      <w:pPr>
        <w:pStyle w:val="22"/>
        <w:keepNext/>
        <w:spacing w:before="0" w:after="0" w:line="360" w:lineRule="auto"/>
        <w:jc w:val="right"/>
        <w:rPr>
          <w:rFonts w:ascii="Times New Roman" w:hAnsi="Times New Roman" w:cs="Times New Roman"/>
          <w:color w:val="auto"/>
          <w:sz w:val="26"/>
          <w:szCs w:val="26"/>
        </w:rPr>
      </w:pPr>
      <w:bookmarkStart w:id="36" w:name="_Ref507426844"/>
    </w:p>
    <w:p/>
    <w:p/>
    <w:p>
      <w:pPr>
        <w:pStyle w:val="22"/>
        <w:keepNext/>
        <w:spacing w:before="0" w:after="0" w:line="360" w:lineRule="auto"/>
        <w:jc w:val="right"/>
        <w:rPr>
          <w:rFonts w:ascii="Times New Roman" w:hAnsi="Times New Roman" w:cs="Times New Roman"/>
          <w:color w:val="auto"/>
          <w:sz w:val="26"/>
          <w:szCs w:val="26"/>
        </w:rPr>
      </w:pPr>
      <w:r>
        <w:rPr>
          <w:rFonts w:ascii="Times New Roman" w:hAnsi="Times New Roman" w:cs="Times New Roman"/>
          <w:color w:val="auto"/>
          <w:sz w:val="26"/>
          <w:szCs w:val="26"/>
        </w:rPr>
        <w:t xml:space="preserve">Таблица </w:t>
      </w:r>
      <w:r>
        <w:rPr>
          <w:rFonts w:ascii="Times New Roman" w:hAnsi="Times New Roman" w:cs="Times New Roman"/>
          <w:color w:val="auto"/>
          <w:sz w:val="26"/>
          <w:szCs w:val="26"/>
        </w:rPr>
        <w:fldChar w:fldCharType="begin"/>
      </w:r>
      <w:r>
        <w:rPr>
          <w:rFonts w:ascii="Times New Roman" w:hAnsi="Times New Roman" w:cs="Times New Roman"/>
          <w:color w:val="auto"/>
          <w:sz w:val="26"/>
          <w:szCs w:val="26"/>
        </w:rPr>
        <w:instrText xml:space="preserve"> SEQ Таблица \* ARABIC </w:instrText>
      </w:r>
      <w:r>
        <w:rPr>
          <w:rFonts w:ascii="Times New Roman" w:hAnsi="Times New Roman" w:cs="Times New Roman"/>
          <w:color w:val="auto"/>
          <w:sz w:val="26"/>
          <w:szCs w:val="26"/>
        </w:rPr>
        <w:fldChar w:fldCharType="separate"/>
      </w:r>
      <w:r>
        <w:rPr>
          <w:rFonts w:ascii="Times New Roman" w:hAnsi="Times New Roman" w:cs="Times New Roman"/>
          <w:color w:val="auto"/>
          <w:sz w:val="26"/>
          <w:szCs w:val="26"/>
        </w:rPr>
        <w:t>1</w:t>
      </w:r>
      <w:r>
        <w:rPr>
          <w:rFonts w:ascii="Times New Roman" w:hAnsi="Times New Roman" w:cs="Times New Roman"/>
          <w:color w:val="auto"/>
          <w:sz w:val="26"/>
          <w:szCs w:val="26"/>
        </w:rPr>
        <w:fldChar w:fldCharType="end"/>
      </w:r>
      <w:bookmarkEnd w:id="36"/>
      <w:r>
        <w:rPr>
          <w:rFonts w:ascii="Times New Roman" w:hAnsi="Times New Roman" w:cs="Times New Roman"/>
          <w:color w:val="auto"/>
          <w:sz w:val="26"/>
          <w:szCs w:val="26"/>
        </w:rPr>
        <w:t xml:space="preserve">. </w:t>
      </w:r>
    </w:p>
    <w:p>
      <w:pPr>
        <w:pStyle w:val="22"/>
        <w:keepNext/>
        <w:spacing w:before="0" w:after="0" w:line="360" w:lineRule="auto"/>
        <w:jc w:val="center"/>
        <w:rPr>
          <w:rFonts w:ascii="Times New Roman" w:hAnsi="Times New Roman" w:cs="Times New Roman"/>
          <w:color w:val="auto"/>
          <w:sz w:val="26"/>
          <w:szCs w:val="26"/>
        </w:rPr>
      </w:pPr>
      <w:r>
        <w:rPr>
          <w:rFonts w:ascii="Times New Roman" w:hAnsi="Times New Roman" w:cs="Times New Roman"/>
          <w:color w:val="auto"/>
          <w:sz w:val="26"/>
          <w:szCs w:val="26"/>
        </w:rPr>
        <w:t>Максимальное число часов учебной нагрузки, предусматриваемой одновременно по сертификату ПФДО за счет бюджетных средств</w:t>
      </w:r>
    </w:p>
    <w:tbl>
      <w:tblPr>
        <w:tblStyle w:val="12"/>
        <w:tblW w:w="9400" w:type="dxa"/>
        <w:tblInd w:w="93" w:type="dxa"/>
        <w:tblLayout w:type="fixed"/>
        <w:tblCellMar>
          <w:top w:w="0" w:type="dxa"/>
          <w:left w:w="108" w:type="dxa"/>
          <w:bottom w:w="0" w:type="dxa"/>
          <w:right w:w="108" w:type="dxa"/>
        </w:tblCellMar>
      </w:tblPr>
      <w:tblGrid>
        <w:gridCol w:w="2477"/>
        <w:gridCol w:w="2244"/>
        <w:gridCol w:w="2551"/>
        <w:gridCol w:w="2127"/>
      </w:tblGrid>
      <w:tr>
        <w:tblPrEx>
          <w:tblCellMar>
            <w:top w:w="0" w:type="dxa"/>
            <w:left w:w="108" w:type="dxa"/>
            <w:bottom w:w="0" w:type="dxa"/>
            <w:right w:w="108" w:type="dxa"/>
          </w:tblCellMar>
        </w:tblPrEx>
        <w:trPr>
          <w:trHeight w:val="1284" w:hRule="atLeast"/>
        </w:trPr>
        <w:tc>
          <w:tcPr>
            <w:tcW w:w="24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after="0" w:line="360" w:lineRule="auto"/>
              <w:jc w:val="center"/>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Наименование категории детей</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after="0" w:line="360" w:lineRule="auto"/>
              <w:jc w:val="center"/>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Норматив обеспечения</w:t>
            </w:r>
            <w:r>
              <w:rPr>
                <w:rFonts w:ascii="Times New Roman" w:hAnsi="Times New Roman" w:cs="Times New Roman"/>
                <w:color w:val="000000"/>
                <w:sz w:val="26"/>
                <w:szCs w:val="26"/>
              </w:rPr>
              <w:t xml:space="preserve"> сертификата ПФДО</w:t>
            </w:r>
            <w:r>
              <w:rPr>
                <w:rFonts w:ascii="Times New Roman" w:hAnsi="Times New Roman" w:eastAsia="Times New Roman" w:cs="Times New Roman"/>
                <w:color w:val="000000"/>
                <w:sz w:val="26"/>
                <w:szCs w:val="26"/>
              </w:rPr>
              <w:t>, часов в неделю</w:t>
            </w:r>
          </w:p>
        </w:tc>
        <w:tc>
          <w:tcPr>
            <w:tcW w:w="2551" w:type="dxa"/>
            <w:tcBorders>
              <w:top w:val="single" w:color="000000" w:sz="4" w:space="0"/>
              <w:bottom w:val="single" w:color="000000" w:sz="4" w:space="0"/>
              <w:right w:val="single" w:color="000000" w:sz="4" w:space="0"/>
            </w:tcBorders>
            <w:shd w:val="clear" w:color="auto" w:fill="auto"/>
            <w:vAlign w:val="center"/>
          </w:tcPr>
          <w:p>
            <w:pPr>
              <w:widowControl w:val="0"/>
              <w:spacing w:before="0" w:after="0" w:line="360" w:lineRule="auto"/>
              <w:jc w:val="center"/>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Дополнительные часы при выборе дополнительных общеобразовательных программ, включенных в реестр значимых программ</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after="0" w:line="360" w:lineRule="auto"/>
              <w:jc w:val="center"/>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Максимальный объем учебной нагрузки, при котором допускается формирование социального сертификата</w:t>
            </w:r>
          </w:p>
        </w:tc>
      </w:tr>
      <w:tr>
        <w:tblPrEx>
          <w:tblCellMar>
            <w:top w:w="0" w:type="dxa"/>
            <w:left w:w="108" w:type="dxa"/>
            <w:bottom w:w="0" w:type="dxa"/>
            <w:right w:w="108" w:type="dxa"/>
          </w:tblCellMar>
        </w:tblPrEx>
        <w:trPr>
          <w:trHeight w:val="288" w:hRule="atLeast"/>
        </w:trPr>
        <w:tc>
          <w:tcPr>
            <w:tcW w:w="2477" w:type="dxa"/>
            <w:tcBorders>
              <w:left w:val="single" w:color="000000" w:sz="4" w:space="0"/>
              <w:bottom w:val="single" w:color="000000" w:sz="4" w:space="0"/>
              <w:right w:val="single" w:color="000000" w:sz="4" w:space="0"/>
            </w:tcBorders>
            <w:shd w:val="clear" w:color="auto" w:fill="auto"/>
            <w:vAlign w:val="center"/>
          </w:tcPr>
          <w:p>
            <w:pPr>
              <w:widowControl w:val="0"/>
              <w:spacing w:before="0" w:after="0" w:line="360" w:lineRule="auto"/>
              <w:jc w:val="center"/>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Дети в возрасте от 5-ти до 18-ти лет</w:t>
            </w:r>
          </w:p>
        </w:tc>
        <w:tc>
          <w:tcPr>
            <w:tcW w:w="2244" w:type="dxa"/>
            <w:tcBorders>
              <w:bottom w:val="single" w:color="000000" w:sz="4" w:space="0"/>
              <w:right w:val="single" w:color="000000" w:sz="4" w:space="0"/>
            </w:tcBorders>
            <w:shd w:val="clear" w:color="auto" w:fill="auto"/>
            <w:vAlign w:val="center"/>
          </w:tcPr>
          <w:p>
            <w:pPr>
              <w:widowControl w:val="0"/>
              <w:spacing w:before="0" w:after="0" w:line="360" w:lineRule="auto"/>
              <w:jc w:val="center"/>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6</w:t>
            </w:r>
          </w:p>
        </w:tc>
        <w:tc>
          <w:tcPr>
            <w:tcW w:w="2551" w:type="dxa"/>
            <w:tcBorders>
              <w:bottom w:val="single" w:color="000000" w:sz="4" w:space="0"/>
              <w:right w:val="single" w:color="000000" w:sz="4" w:space="0"/>
            </w:tcBorders>
            <w:shd w:val="clear" w:color="auto" w:fill="auto"/>
            <w:vAlign w:val="center"/>
          </w:tcPr>
          <w:p>
            <w:pPr>
              <w:widowControl w:val="0"/>
              <w:spacing w:before="0" w:after="0" w:line="360" w:lineRule="auto"/>
              <w:jc w:val="center"/>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1</w:t>
            </w:r>
          </w:p>
        </w:tc>
        <w:tc>
          <w:tcPr>
            <w:tcW w:w="2127" w:type="dxa"/>
            <w:tcBorders>
              <w:bottom w:val="single" w:color="000000" w:sz="4" w:space="0"/>
              <w:right w:val="single" w:color="000000" w:sz="4" w:space="0"/>
            </w:tcBorders>
            <w:shd w:val="clear" w:color="auto" w:fill="auto"/>
            <w:vAlign w:val="center"/>
          </w:tcPr>
          <w:p>
            <w:pPr>
              <w:widowControl w:val="0"/>
              <w:spacing w:before="0" w:after="0" w:line="360" w:lineRule="auto"/>
              <w:jc w:val="center"/>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5,5</w:t>
            </w:r>
          </w:p>
        </w:tc>
      </w:tr>
    </w:tbl>
    <w:p>
      <w:pPr>
        <w:spacing w:before="0" w:after="0" w:line="360" w:lineRule="auto"/>
        <w:jc w:val="both"/>
        <w:rPr>
          <w:rFonts w:ascii="Times New Roman" w:hAnsi="Times New Roman" w:cs="Times New Roman"/>
          <w:sz w:val="26"/>
          <w:szCs w:val="26"/>
        </w:rPr>
      </w:pPr>
      <w:bookmarkStart w:id="37" w:name="_Ref507428096"/>
      <w:bookmarkEnd w:id="37"/>
    </w:p>
    <w:p>
      <w:pPr>
        <w:pStyle w:val="87"/>
        <w:numPr>
          <w:ilvl w:val="1"/>
          <w:numId w:val="13"/>
        </w:numPr>
        <w:spacing w:before="0" w:after="0" w:line="360" w:lineRule="auto"/>
        <w:ind w:left="0" w:firstLine="709"/>
        <w:contextualSpacing/>
        <w:jc w:val="both"/>
        <w:rPr>
          <w:rFonts w:ascii="Times New Roman" w:hAnsi="Times New Roman" w:cs="Times New Roman"/>
          <w:sz w:val="26"/>
          <w:szCs w:val="26"/>
        </w:rPr>
      </w:pPr>
      <w:bookmarkStart w:id="38" w:name="_Ref126060948"/>
      <w:r>
        <w:rPr>
          <w:rFonts w:ascii="Times New Roman" w:hAnsi="Times New Roman" w:cs="Times New Roman"/>
          <w:sz w:val="26"/>
          <w:szCs w:val="26"/>
        </w:rPr>
        <w:t>При подаче с использованием сертификата ПФДО Заявок на обучение по дополнительным общеобразовательным программам, включенным в реестры предпрофессиональных и спортивных программ, значимых программ, иных образовательных программ, исполнитель образовательных услуг в течение одного рабочего дня запрашивает в уполномоченном органе информацию о возможности использования соответствующего сертификата ПФДО для обучения по выбранной дополнительной общеобразовательной программе, а также о достижении ограничения на зачисление на обучение по соответствующему сертификату ПФДО.</w:t>
      </w:r>
      <w:bookmarkEnd w:id="38"/>
    </w:p>
    <w:p>
      <w:pPr>
        <w:spacing w:before="0" w:after="0" w:line="360" w:lineRule="auto"/>
        <w:ind w:firstLine="709"/>
        <w:jc w:val="both"/>
        <w:rPr>
          <w:rFonts w:ascii="Times New Roman" w:hAnsi="Times New Roman" w:cs="Times New Roman"/>
          <w:sz w:val="26"/>
          <w:szCs w:val="26"/>
        </w:rPr>
      </w:pPr>
      <w:bookmarkStart w:id="39" w:name="_Ref499122345"/>
      <w:r>
        <w:rPr>
          <w:rFonts w:ascii="Times New Roman" w:hAnsi="Times New Roman" w:cs="Times New Roman"/>
          <w:sz w:val="26"/>
          <w:szCs w:val="26"/>
        </w:rPr>
        <w:t>В случае если использование соответствующего сертификата ПФДО для обучения по выбранной дополнительной общеобразовательной программе невозможно, либо если по результатам зачисления на обучение по выбранной дополнительной общеобразовательной программе совокупное число часов учебной нагрузки, приходящееся на ребенка по сертификату ПФДО, превысит установленное максимальное число часов учебной нагрузки, исполнитель образовательных услуг отклоняет поступившую Заявку на обучение.</w:t>
      </w:r>
      <w:bookmarkEnd w:id="39"/>
    </w:p>
    <w:p>
      <w:pPr>
        <w:pStyle w:val="87"/>
        <w:numPr>
          <w:ilvl w:val="1"/>
          <w:numId w:val="13"/>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При отсутствии оснований для отклонения Заявки на обучение, предусмотренных настоящим Положением, исполнитель образовательных услуг рассматривает указанную Заявку на обучение на соответствие требованиям, установленным локальным порядком приема на обучение по дополнительным общеобразовательным программам и в случае выполнения условий порядка зачисления на обучение по выбранной дополнительной общеобразовательной программе зачисляет ребенка на обучение. О факте зачисления ребенка по выбранной дополнительной общеобразовательной программе с использованием соответствующего сертификата ПФДО исполнитель образовательных услуг в течение одного рабочего дня информирует уполномоченный орган посредством создания на основании Заявки на обучение записи о действующем зачислении в Навигаторе.</w:t>
      </w:r>
    </w:p>
    <w:p>
      <w:pPr>
        <w:pStyle w:val="87"/>
        <w:numPr>
          <w:ilvl w:val="1"/>
          <w:numId w:val="13"/>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Исполнитель образовательных услуг в течение одного рабочего дня с момента прекращения образовательных отношений с ребенком (момента отчисления ребенка) информирует уполномоченный орган о факте прекращения образовательных отношений по соответствующему сертификату ПФДО посредством перевода записи о действующем зачислении в статус завершенных зачислений в Навигаторе.</w:t>
      </w:r>
    </w:p>
    <w:p>
      <w:pPr>
        <w:pStyle w:val="87"/>
        <w:numPr>
          <w:ilvl w:val="1"/>
          <w:numId w:val="13"/>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Порядок использования сертификата ПФДО для обучения по дополнительным общеразвивающим программам, включенным в реестр сертифицированных образовательных программ, определяется Требованиями.</w:t>
      </w:r>
    </w:p>
    <w:p>
      <w:pPr>
        <w:pStyle w:val="87"/>
        <w:numPr>
          <w:ilvl w:val="1"/>
          <w:numId w:val="13"/>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В случае если на начало нового учебного года ребенок продолжает обучение по дополнительным общеобразовательным программам, включенным в реестры значимых и иных образовательных программ, а число часов учебной нагрузки, приходящееся на ребенка по сертификату ПФДО, превышает возможности для зачислений, предусмотренные настоящим Положением, исполнители образовательных услуг, на обучение по дополнительным общеобразовательным программам которых зачислен соответствующий ребенок, продолжают его обучение, независимо от числа часов учебной нагрузки, приходящейся на ребенка по сертификату ПФДО. При этом зачисление указанного ребенка на новые образовательные программы осуществляется в общем порядке.</w:t>
      </w:r>
      <w:r>
        <w:rPr>
          <w:rFonts w:ascii="Times New Roman" w:hAnsi="Times New Roman" w:cs="Times New Roman"/>
          <w:sz w:val="26"/>
          <w:szCs w:val="26"/>
        </w:rPr>
        <w:br w:type="textWrapping"/>
      </w:r>
    </w:p>
    <w:p>
      <w:pPr>
        <w:pStyle w:val="87"/>
        <w:numPr>
          <w:ilvl w:val="0"/>
          <w:numId w:val="14"/>
        </w:numPr>
        <w:spacing w:before="0" w:after="0" w:line="360" w:lineRule="auto"/>
        <w:ind w:left="0" w:right="142" w:firstLine="709"/>
        <w:contextualSpacing/>
        <w:jc w:val="center"/>
        <w:rPr>
          <w:rFonts w:ascii="Times New Roman" w:hAnsi="Times New Roman" w:cs="Times New Roman"/>
          <w:sz w:val="26"/>
          <w:szCs w:val="26"/>
        </w:rPr>
      </w:pPr>
      <w:bookmarkStart w:id="40" w:name="_Ref126062791"/>
      <w:r>
        <w:rPr>
          <w:rFonts w:ascii="Times New Roman" w:hAnsi="Times New Roman" w:cs="Times New Roman"/>
          <w:sz w:val="26"/>
          <w:szCs w:val="26"/>
        </w:rPr>
        <w:t>Порядок формирования в электронном виде социальных сертификатов</w:t>
      </w:r>
      <w:bookmarkEnd w:id="40"/>
    </w:p>
    <w:p>
      <w:pPr>
        <w:pStyle w:val="87"/>
        <w:numPr>
          <w:ilvl w:val="1"/>
          <w:numId w:val="15"/>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Право на получение социальных сертификатов имеют все лица, включенные в реестр сертификатов ПФДО. Социальный сертификат предусматривает возможность получения ребенком только одной образовательной услуги. Ребенок, сведения о котором включены в реестр сертификатов ПФДО, имеет право на получение неограниченного числа социальных сертификатов, с учетом ограничений, установленных разделом </w:t>
      </w:r>
      <w:r>
        <w:rPr>
          <w:rFonts w:ascii="Times New Roman" w:hAnsi="Times New Roman" w:cs="Times New Roman"/>
          <w:sz w:val="26"/>
          <w:szCs w:val="26"/>
          <w:highlight w:val="red"/>
          <w:lang w:val="en-US"/>
        </w:rPr>
        <w:fldChar w:fldCharType="begin"/>
      </w:r>
      <w:r>
        <w:rPr>
          <w:rFonts w:ascii="Times New Roman" w:hAnsi="Times New Roman" w:cs="Times New Roman"/>
          <w:sz w:val="26"/>
          <w:szCs w:val="26"/>
          <w:highlight w:val="red"/>
          <w:lang w:val="en-US"/>
        </w:rPr>
        <w:instrText xml:space="preserve"> REF _Ref128663040 \r \h </w:instrText>
      </w:r>
      <w:r>
        <w:rPr>
          <w:rFonts w:ascii="Times New Roman" w:hAnsi="Times New Roman" w:cs="Times New Roman"/>
          <w:sz w:val="26"/>
          <w:szCs w:val="26"/>
          <w:highlight w:val="red"/>
          <w:lang w:val="en-US"/>
        </w:rPr>
        <w:fldChar w:fldCharType="separate"/>
      </w:r>
      <w:r>
        <w:rPr>
          <w:rFonts w:ascii="Times New Roman" w:hAnsi="Times New Roman" w:cs="Times New Roman"/>
          <w:sz w:val="26"/>
          <w:szCs w:val="26"/>
          <w:highlight w:val="red"/>
          <w:lang w:val="en-US"/>
        </w:rPr>
        <w:t>IV</w:t>
      </w:r>
      <w:r>
        <w:rPr>
          <w:rFonts w:ascii="Times New Roman" w:hAnsi="Times New Roman" w:cs="Times New Roman"/>
          <w:sz w:val="26"/>
          <w:szCs w:val="26"/>
          <w:highlight w:val="red"/>
          <w:lang w:val="en-US"/>
        </w:rPr>
        <w:fldChar w:fldCharType="end"/>
      </w:r>
      <w:r>
        <w:rPr>
          <w:rFonts w:ascii="Times New Roman" w:hAnsi="Times New Roman" w:cs="Times New Roman"/>
          <w:sz w:val="26"/>
          <w:szCs w:val="26"/>
        </w:rPr>
        <w:t xml:space="preserve"> настоящего Положения.</w:t>
      </w:r>
    </w:p>
    <w:p>
      <w:pPr>
        <w:pStyle w:val="87"/>
        <w:numPr>
          <w:ilvl w:val="1"/>
          <w:numId w:val="15"/>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Формирование социального сертификата осуществляется уполномоченным органом на основании формируемой в Навигаторе с соблюдением порядка, предусмотренного Требованиями, Заявки </w:t>
      </w:r>
      <w:r>
        <w:rPr>
          <w:rFonts w:ascii="Times New Roman" w:hAnsi="Times New Roman" w:cs="Times New Roman"/>
          <w:color w:val="000000" w:themeColor="text1"/>
          <w:sz w:val="26"/>
          <w:szCs w:val="26"/>
          <w14:textFill>
            <w14:solidFill>
              <w14:schemeClr w14:val="tx1"/>
            </w14:solidFill>
          </w14:textFill>
        </w:rPr>
        <w:t>на обучение по дополнительным общеразвивающим программам, включенным в реестр сертифицированных образовательных программ</w:t>
      </w:r>
      <w:r>
        <w:rPr>
          <w:rFonts w:ascii="Times New Roman" w:hAnsi="Times New Roman" w:cs="Times New Roman"/>
          <w:sz w:val="26"/>
          <w:szCs w:val="26"/>
        </w:rPr>
        <w:t xml:space="preserve"> (далее - Заявка</w:t>
      </w:r>
      <w:r>
        <w:rPr>
          <w:rFonts w:ascii="Times New Roman" w:hAnsi="Times New Roman" w:cs="Times New Roman"/>
          <w:color w:val="000000"/>
          <w:sz w:val="26"/>
          <w:szCs w:val="26"/>
        </w:rPr>
        <w:t xml:space="preserve"> на сертифицированную программу).</w:t>
      </w:r>
      <w:bookmarkStart w:id="41" w:name="_Ref125470820"/>
    </w:p>
    <w:p>
      <w:pPr>
        <w:pStyle w:val="87"/>
        <w:numPr>
          <w:ilvl w:val="1"/>
          <w:numId w:val="15"/>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Формирование уполномоченным органом социального сертификата для ребенка, сведения о котором включены в реестр сертификатов ПФДО, осуществляется в электронном виде в соответствии с общими требованиями к форме и содержанию социального сертификата на получение государственной (муниципальной) услуги в социальной сфере, установленными Правительством Российской Федерации, при одновременном выполнении следующих условий:</w:t>
      </w:r>
      <w:bookmarkEnd w:id="41"/>
    </w:p>
    <w:p>
      <w:pPr>
        <w:pStyle w:val="87"/>
        <w:numPr>
          <w:ilvl w:val="2"/>
          <w:numId w:val="15"/>
        </w:numPr>
        <w:spacing w:before="0" w:after="0" w:line="360" w:lineRule="auto"/>
        <w:ind w:left="0" w:firstLine="720"/>
        <w:contextualSpacing/>
        <w:jc w:val="both"/>
        <w:rPr>
          <w:rFonts w:ascii="Times New Roman" w:hAnsi="Times New Roman" w:cs="Times New Roman"/>
          <w:sz w:val="26"/>
          <w:szCs w:val="26"/>
        </w:rPr>
      </w:pPr>
      <w:r>
        <w:rPr>
          <w:rFonts w:ascii="Times New Roman" w:hAnsi="Times New Roman" w:cs="Times New Roman"/>
          <w:sz w:val="26"/>
          <w:szCs w:val="26"/>
        </w:rPr>
        <w:t xml:space="preserve">отсутствуют факты текущего использования ребенком сертификата ПФДО для обучения по дополнительным общеобразовательным программам в объеме, превышающем максимальное число часов учебной нагрузки, установленное пунктом </w:t>
      </w:r>
      <w:r>
        <w:rPr>
          <w:rFonts w:ascii="Times New Roman" w:hAnsi="Times New Roman" w:cs="Times New Roman"/>
          <w:sz w:val="26"/>
          <w:szCs w:val="26"/>
        </w:rPr>
        <w:fldChar w:fldCharType="begin"/>
      </w:r>
      <w:r>
        <w:rPr>
          <w:rFonts w:ascii="Times New Roman" w:hAnsi="Times New Roman" w:cs="Times New Roman"/>
          <w:sz w:val="26"/>
          <w:szCs w:val="26"/>
        </w:rPr>
        <w:instrText xml:space="preserve"> REF _Ref126660093 \r \h </w:instrText>
      </w:r>
      <w:r>
        <w:rPr>
          <w:rFonts w:ascii="Times New Roman" w:hAnsi="Times New Roman" w:cs="Times New Roman"/>
          <w:sz w:val="26"/>
          <w:szCs w:val="26"/>
        </w:rPr>
        <w:fldChar w:fldCharType="separate"/>
      </w:r>
      <w:r>
        <w:rPr>
          <w:rFonts w:ascii="Times New Roman" w:hAnsi="Times New Roman" w:cs="Times New Roman"/>
          <w:sz w:val="26"/>
          <w:szCs w:val="26"/>
        </w:rPr>
        <w:t>4.9</w:t>
      </w:r>
      <w:r>
        <w:rPr>
          <w:rFonts w:ascii="Times New Roman" w:hAnsi="Times New Roman" w:cs="Times New Roman"/>
          <w:sz w:val="26"/>
          <w:szCs w:val="26"/>
        </w:rPr>
        <w:fldChar w:fldCharType="end"/>
      </w:r>
      <w:r>
        <w:rPr>
          <w:rFonts w:ascii="Times New Roman" w:hAnsi="Times New Roman" w:cs="Times New Roman"/>
          <w:sz w:val="26"/>
          <w:szCs w:val="26"/>
        </w:rPr>
        <w:t xml:space="preserve"> настоящего Положения;</w:t>
      </w:r>
    </w:p>
    <w:p>
      <w:pPr>
        <w:pStyle w:val="87"/>
        <w:numPr>
          <w:ilvl w:val="2"/>
          <w:numId w:val="15"/>
        </w:numPr>
        <w:spacing w:before="0" w:after="0" w:line="360" w:lineRule="auto"/>
        <w:ind w:left="0" w:firstLine="720"/>
        <w:contextualSpacing/>
        <w:jc w:val="both"/>
        <w:rPr>
          <w:rFonts w:ascii="Times New Roman" w:hAnsi="Times New Roman" w:cs="Times New Roman"/>
          <w:sz w:val="26"/>
          <w:szCs w:val="26"/>
        </w:rPr>
      </w:pPr>
      <w:r>
        <w:rPr>
          <w:rFonts w:ascii="Times New Roman" w:hAnsi="Times New Roman" w:cs="Times New Roman"/>
          <w:sz w:val="26"/>
          <w:szCs w:val="26"/>
        </w:rPr>
        <w:t>родителями (законными представителями) ребенка, либо непосредственно ребенком, достигшим возраста 14 лет, предоставлено информированное согласие на получение и использование социальных сертификатов;</w:t>
      </w:r>
    </w:p>
    <w:p>
      <w:pPr>
        <w:pStyle w:val="87"/>
        <w:numPr>
          <w:ilvl w:val="2"/>
          <w:numId w:val="15"/>
        </w:numPr>
        <w:spacing w:before="0" w:after="0" w:line="360" w:lineRule="auto"/>
        <w:ind w:left="0" w:firstLine="720"/>
        <w:contextualSpacing/>
        <w:jc w:val="both"/>
        <w:rPr>
          <w:rFonts w:ascii="Times New Roman" w:hAnsi="Times New Roman" w:cs="Times New Roman"/>
          <w:sz w:val="26"/>
          <w:szCs w:val="26"/>
        </w:rPr>
      </w:pPr>
      <w:r>
        <w:rPr>
          <w:rFonts w:ascii="Times New Roman" w:hAnsi="Times New Roman" w:cs="Times New Roman"/>
          <w:sz w:val="26"/>
          <w:szCs w:val="26"/>
        </w:rPr>
        <w:t>на момент подачи Заявки на сертифицированную программу общий объем бюджетных средств по социальным сертификатам, зарезервированных к оплате по заключенным и ожидающим заключение договорам об образовании, и средств, списанных с социальных сертификатов в целях оплаты оказанных образовательных услуг, не достиг предельного объема финансового обеспечения социальных сертификатов, установленного программой персонифицированного финансирования на соответствующие периоды;</w:t>
      </w:r>
    </w:p>
    <w:p>
      <w:pPr>
        <w:pStyle w:val="87"/>
        <w:numPr>
          <w:ilvl w:val="2"/>
          <w:numId w:val="15"/>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совокупный объем оказания образовательных услуг по реализации дополнительных общеразвивающих программ по всем социальным сертификатам, выданным уполномоченным органом, не превышает объем оказания муниципальных услуг в социальной сфере в соответствии с социальным сертификатом, включенный в муниципальный социальный заказ;</w:t>
      </w:r>
    </w:p>
    <w:p>
      <w:pPr>
        <w:pStyle w:val="87"/>
        <w:numPr>
          <w:ilvl w:val="1"/>
          <w:numId w:val="15"/>
        </w:numPr>
        <w:spacing w:before="0" w:after="0" w:line="360" w:lineRule="auto"/>
        <w:ind w:left="0" w:firstLine="709"/>
        <w:contextualSpacing/>
        <w:jc w:val="both"/>
        <w:rPr>
          <w:rFonts w:ascii="Times New Roman" w:hAnsi="Times New Roman" w:cs="Times New Roman"/>
          <w:sz w:val="26"/>
          <w:szCs w:val="26"/>
        </w:rPr>
      </w:pPr>
      <w:r>
        <w:fldChar w:fldCharType="begin"/>
      </w:r>
      <w:r>
        <w:rPr>
          <w:rFonts w:ascii="Times New Roman" w:hAnsi="Times New Roman"/>
          <w:sz w:val="26"/>
          <w:szCs w:val="26"/>
        </w:rPr>
        <w:fldChar w:fldCharType="separate"/>
      </w:r>
      <w:r>
        <w:rPr>
          <w:rFonts w:ascii="Times New Roman" w:hAnsi="Times New Roman"/>
          <w:sz w:val="26"/>
          <w:szCs w:val="26"/>
        </w:rPr>
        <w:fldChar w:fldCharType="end"/>
      </w:r>
      <w:r>
        <w:rPr>
          <w:rFonts w:ascii="Times New Roman" w:hAnsi="Times New Roman" w:cs="Times New Roman"/>
          <w:sz w:val="26"/>
          <w:szCs w:val="26"/>
        </w:rPr>
        <w:t>В случае невыполнения условий для формирования социального сертификата Заявка на сертифицированную программу, поданная с использованием сертификата ПФДО, подлежит аннулированию.</w:t>
      </w:r>
    </w:p>
    <w:p>
      <w:pPr>
        <w:pStyle w:val="87"/>
        <w:numPr>
          <w:ilvl w:val="1"/>
          <w:numId w:val="15"/>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Уполномоченный орган вправе передать полномочие по формированию и ведению информации о получателях социального сертификата, формированию социального сертификата муниципальным учреждениям, находящимся в ведомственном подчинении уполномоченного органа. В случае передачи уполномоченным органом полномочий по формированию социального сертификата муниципальному учреждению, на такое учреждение распространяются требования, устанавливаемые разделом </w:t>
      </w:r>
      <w:r>
        <w:rPr>
          <w:rFonts w:ascii="Times New Roman" w:hAnsi="Times New Roman" w:cs="Times New Roman"/>
          <w:sz w:val="26"/>
          <w:szCs w:val="26"/>
        </w:rPr>
        <w:fldChar w:fldCharType="begin"/>
      </w:r>
      <w:r>
        <w:rPr>
          <w:rFonts w:ascii="Times New Roman" w:hAnsi="Times New Roman" w:cs="Times New Roman"/>
          <w:sz w:val="26"/>
          <w:szCs w:val="26"/>
        </w:rPr>
        <w:instrText xml:space="preserve"> REF _Ref126062791 \r \h </w:instrText>
      </w:r>
      <w:r>
        <w:rPr>
          <w:rFonts w:ascii="Times New Roman" w:hAnsi="Times New Roman" w:cs="Times New Roman"/>
          <w:sz w:val="26"/>
          <w:szCs w:val="26"/>
        </w:rPr>
        <w:fldChar w:fldCharType="separate"/>
      </w:r>
      <w:r>
        <w:rPr>
          <w:rFonts w:ascii="Times New Roman" w:hAnsi="Times New Roman" w:cs="Times New Roman"/>
          <w:sz w:val="26"/>
          <w:szCs w:val="26"/>
        </w:rPr>
        <w:t>V</w:t>
      </w:r>
      <w:r>
        <w:rPr>
          <w:rFonts w:ascii="Times New Roman" w:hAnsi="Times New Roman" w:cs="Times New Roman"/>
          <w:sz w:val="26"/>
          <w:szCs w:val="26"/>
        </w:rPr>
        <w:fldChar w:fldCharType="end"/>
      </w:r>
      <w:r>
        <w:rPr>
          <w:rFonts w:ascii="Times New Roman" w:hAnsi="Times New Roman" w:cs="Times New Roman"/>
          <w:sz w:val="26"/>
          <w:szCs w:val="26"/>
        </w:rPr>
        <w:t xml:space="preserve"> настоящего Положения по отношению к уполномоченному органу.</w:t>
      </w:r>
    </w:p>
    <w:p>
      <w:pPr>
        <w:pStyle w:val="87"/>
        <w:numPr>
          <w:ilvl w:val="1"/>
          <w:numId w:val="15"/>
        </w:numPr>
        <w:spacing w:before="0" w:after="0" w:line="360" w:lineRule="auto"/>
        <w:ind w:left="0" w:firstLine="709"/>
        <w:contextualSpacing/>
        <w:jc w:val="both"/>
        <w:rPr>
          <w:rFonts w:ascii="Times New Roman" w:hAnsi="Times New Roman" w:cs="Times New Roman"/>
          <w:sz w:val="26"/>
          <w:szCs w:val="26"/>
        </w:rPr>
      </w:pPr>
      <w:bookmarkStart w:id="42" w:name="_Ref126140814"/>
      <w:r>
        <w:rPr>
          <w:rFonts w:ascii="Times New Roman" w:hAnsi="Times New Roman" w:cs="Times New Roman"/>
          <w:sz w:val="26"/>
          <w:szCs w:val="26"/>
        </w:rPr>
        <w:t>В целях формирования социального сертификата уполномоченный орган либо муниципальное учреждение, которому уполномоченным органом передано полномочие по формированию и ведению информации о получателях социального сертификата (далее – оператор реестра социальных сертификатов), обеспечивает создание новой реестровой записи в реестре получателей социальных сертификатов, включающей три раздела, в соответствии со следующей структурой:</w:t>
      </w:r>
      <w:bookmarkEnd w:id="42"/>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раздел I "Общие сведения о социальном сертификате" включается следующая информация: </w:t>
      </w:r>
    </w:p>
    <w:p>
      <w:pPr>
        <w:pStyle w:val="87"/>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а) номер социального сертификата, устанавливаемый в следующем порядке: </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1 – 10 разряды – информация о номере реестровой записи получателя социального сертификата в реестре сертификатов ПФДО, соответствующая номеру сертификата ПФДО;</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11 – 18 разряды – дата начала действия программы персонифицированного финансирования, в рамках которой сформирован социальный сертификат;</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19 – 20 разряды - порядковый номер сформированного уполномоченным органом социального сертификата конкретному получателю социального сертификата в пределах периода действия программы персонифицированного финансирования;</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б) дата формирования (выдачи) социального сертификата в формате «ДД.ММ.ГГГГ»;</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в) дата, после наступления которой получателю социального сертификата, не предъявившему социальный сертификат исполнителю образовательных услуг, необходимо обратиться в уполномоченный орган для повторного открытия ему возможности предъявления социального сертификата исполнителю образовательных услуг;</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г) номер реестровой записи о получателе социального сертификата в реестре получателей социального сертификата, содержащем сведения о получателе социального сертификата, соответствующий номеру сертификата ПФДО;</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д) следующие сведения об уполномоченном органе:</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полное наименование уполномоченного органа в соответствии со сведениями Единого государственного реестра юридических лиц;</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адрес (место нахождения) уполномоченного органа в соответствии со сведениями Единого государственного реестра юридических лиц;</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контактный номер телефона уполномоченного органа (при наличии);</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адрес электронной почты уполномоченного органа (при наличии);</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доменное имя официального сайта уполномоченного органа в информационно-телекоммуникационной сети "Интернет" (при наличии);</w:t>
      </w:r>
    </w:p>
    <w:p>
      <w:pPr>
        <w:pStyle w:val="87"/>
        <w:spacing w:line="360" w:lineRule="auto"/>
        <w:ind w:left="0" w:firstLine="709"/>
        <w:jc w:val="both"/>
        <w:rPr>
          <w:rFonts w:ascii="Times New Roman" w:hAnsi="Times New Roman" w:cs="Times New Roman"/>
          <w:sz w:val="26"/>
          <w:szCs w:val="26"/>
        </w:rPr>
      </w:pPr>
      <w:r>
        <w:rPr>
          <w:rFonts w:ascii="Times New Roman" w:hAnsi="Times New Roman" w:cs="Times New Roman"/>
          <w:sz w:val="26"/>
          <w:szCs w:val="26"/>
        </w:rPr>
        <w:t>В указанные сведения в части контактного номера телефона уполномоченного органа включаются: код страны, код города, номер телефона без пробелов, прочерков, скобок;</w:t>
      </w:r>
    </w:p>
    <w:p>
      <w:pPr>
        <w:pStyle w:val="87"/>
        <w:spacing w:line="360" w:lineRule="auto"/>
        <w:ind w:left="0" w:firstLine="709"/>
        <w:jc w:val="both"/>
        <w:rPr>
          <w:rFonts w:ascii="Times New Roman" w:hAnsi="Times New Roman" w:cs="Times New Roman"/>
          <w:sz w:val="26"/>
          <w:szCs w:val="26"/>
        </w:rPr>
      </w:pPr>
      <w:r>
        <w:rPr>
          <w:rFonts w:ascii="Times New Roman" w:hAnsi="Times New Roman" w:cs="Times New Roman"/>
          <w:sz w:val="26"/>
          <w:szCs w:val="26"/>
        </w:rPr>
        <w:t>В указанные сведения в части адреса электронной почты уполномоченного органа включаются две части, разделенные символом «@». В левой части указывается имя почтового ящика, в правой части указывается доменное имя сервера, на котором располагается почтовый ящик.</w:t>
      </w:r>
    </w:p>
    <w:p>
      <w:pPr>
        <w:pStyle w:val="87"/>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е) статус социального сертификата, принимающий </w:t>
      </w:r>
      <w:r>
        <w:rPr>
          <w:rFonts w:ascii="Times New Roman" w:hAnsi="Times New Roman" w:cs="Times New Roman"/>
          <w:color w:val="000000" w:themeColor="text1"/>
          <w:sz w:val="26"/>
          <w:szCs w:val="26"/>
          <w14:textFill>
            <w14:solidFill>
              <w14:schemeClr w14:val="tx1"/>
            </w14:solidFill>
          </w14:textFill>
        </w:rPr>
        <w:t>одно из следующих значений:</w:t>
      </w:r>
    </w:p>
    <w:p>
      <w:pPr>
        <w:spacing w:before="0" w:after="0" w:line="360" w:lineRule="auto"/>
        <w:ind w:firstLine="709"/>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действительный:</w:t>
      </w:r>
    </w:p>
    <w:p>
      <w:pPr>
        <w:spacing w:before="0" w:after="0" w:line="360" w:lineRule="auto"/>
        <w:ind w:firstLine="709"/>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при формировании социального сертификата в текущем периоде действия программы персонифицированного финансирования, в рамках которого формируется социальный сертификат;</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недействительный:</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в случае завершения периода действия программы персонифицированного финансирования, в рамках которого сформирован социальный сертификат;</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в случае установления нулевого объема финансового обеспечения (возмещения) затрат, связанных с оказанием образовательной услуги по формируемым социальным сертификатам получателя социального сертификата на основании отмены Заявок на сертифицированные программы и (или) расторжения договоров об образовании.</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раздел </w:t>
      </w:r>
      <w:r>
        <w:rPr>
          <w:rFonts w:ascii="Times New Roman" w:hAnsi="Times New Roman" w:cs="Times New Roman"/>
          <w:sz w:val="26"/>
          <w:szCs w:val="26"/>
          <w:lang w:val="en-US"/>
        </w:rPr>
        <w:t>II</w:t>
      </w:r>
      <w:r>
        <w:rPr>
          <w:rFonts w:ascii="Times New Roman" w:hAnsi="Times New Roman" w:cs="Times New Roman"/>
          <w:sz w:val="26"/>
          <w:szCs w:val="26"/>
        </w:rPr>
        <w:t xml:space="preserve"> "Сведения о муниципальных услугах в социальной сфере и исполнителях услуг" включаются следующие сведения об образовательных услугах по реализации дополнительных общеразвивающих программ и исполнителях образовательных услуг:</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реестровый номер дополнительной общеразвивающей программы в реестре сертифицированных образовательных программ;</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уникальный номер реестровой записи образовательной услуги в базовом (отраслевом) перечне (классификаторе) государственных и муниципальных услуг, оказываемых физическим лицам;</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наименование образовательной услуги;</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место оказания образовательной услуги;</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условия (формы) оказания образовательной услуги;</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категория потребителей образовательной услуги, к которой относится получатель социального сертификата;</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показатели, характеризующие качество оказания образовательной услуги, с указанием их наименования и единиц измерения в соответствии с перечнями услуг, если соответствующие показатели установлены муниципальным социальным заказом;</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объем оказания образовательной услуги, определенный уполномоченным органом в соответствии с установленными им требованиями к условиям и порядку оказания образовательной услуги (далее - объем оказания услуги по социальному сертификату), с указанием наименования характеризующего его показателя, единицы измерения в соответствии с перечнями услуг, а также кода единицы измерения по Общероссийскому классификатору единиц измерения;</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объем финансового обеспечения (возмещения) затрат, связанных с оказанием соответствующей образовательной услуги, определенный уполномоченным органом в соответствии с нормативными затратами на оказание муниципальной услуги в социальной сфере (далее - объем финансового обеспечения оказания услуги по социальному сертификату), выраженный в валюте Российской Федерации;</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В раздел III "Сведения о заключенном между исполнителем услуг и потребителем услуг договоре или акте исполнителя услуг об оказании муниципальных услуг в социальной сфере получателю социального сертификата и об итогах оказания муниципальной услуги в социальной сфере" включается следующая информация:</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а) номер и дата заключения договора об образовании, а также ссылка на размещенный в Навигаторе договор об образовании;</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б) сведения о наличии в договоре об образовании оплаты со стороны получателя социального сертификата либо его законных представителей за счет собственных средств в связи с оказанием образовательной услуги в объеме, превышающем установленный социальным сертификатом объем оказания образовательной услуги и (или) получением образовательной услуги по стоимости, превышающей определенный социальным сертификатом объем финансового обеспечения оказания услуги по социальному сертификату,</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в) сведения о заключении о соответствии или несоответствии включенных в договор об образовании показателей, характеризующих качество оказания образовательной услуги и (или) объем оказания такой услуги, и размера оплаты условиям оказания услуги по договору об образовании, предусмотренном частью 6 статьи 20 Федерального закона №189-ФЗ, из реестра соглашений о предоставлении из бюджета Лазовского муниципального округа субсидий (при наличии);</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г) фактическое значение объема оказания образовательной услуги на последнюю отчетную дату. </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д) фактическое значение объема финансового обеспечения (возмещения) затрат, связанных с оказанием соответствующей образовательной услуги, на последнюю отчетную дату.</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5.7. Уполномоченный орган осуществляет актуализацию сведений, указываемых в реестровых записях в реестре получателей социальных сертификатов на основании предъявления социального сертификата исполнителям образовательных услуг, а также на основании действий участников системы персонифицированного финансирования дополнительного образования, фиксация которых осуществляется в Навигаторе.</w:t>
      </w:r>
    </w:p>
    <w:p>
      <w:pPr>
        <w:spacing w:before="0"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5.8. Предъявление исполнителю образовательных услуг социального сертификата получателем социального сертификата осуществляется с использованием Навигатора посредством акцепта договора об образовании, формируемого исполнителем образовательных услуг на основании Заявки на сертифицированную программу, предусмотренным в соответствии с договором об образовании способом.</w:t>
      </w:r>
    </w:p>
    <w:p>
      <w:pPr>
        <w:spacing w:before="0" w:after="0" w:line="360" w:lineRule="auto"/>
        <w:ind w:firstLine="709"/>
        <w:jc w:val="both"/>
        <w:rPr>
          <w:rFonts w:ascii="Times New Roman" w:hAnsi="Times New Roman" w:cs="Times New Roman"/>
          <w:sz w:val="26"/>
          <w:szCs w:val="26"/>
        </w:rPr>
      </w:pPr>
    </w:p>
    <w:p>
      <w:pPr>
        <w:pStyle w:val="87"/>
        <w:numPr>
          <w:ilvl w:val="0"/>
          <w:numId w:val="16"/>
        </w:numPr>
        <w:spacing w:before="0" w:after="0" w:line="360" w:lineRule="auto"/>
        <w:contextualSpacing/>
        <w:jc w:val="center"/>
        <w:rPr>
          <w:rFonts w:ascii="Times New Roman" w:hAnsi="Times New Roman" w:cs="Times New Roman"/>
          <w:smallCaps/>
          <w:sz w:val="26"/>
          <w:szCs w:val="26"/>
        </w:rPr>
      </w:pPr>
      <w:bookmarkStart w:id="43" w:name="_Ref126133939"/>
      <w:r>
        <w:rPr>
          <w:rFonts w:ascii="Times New Roman" w:hAnsi="Times New Roman" w:cs="Times New Roman"/>
          <w:bCs/>
          <w:color w:val="000000"/>
          <w:sz w:val="26"/>
          <w:szCs w:val="26"/>
        </w:rPr>
        <w:t>Порядок использования сертификатов ПФДО в целях получения образовательных услуг</w:t>
      </w:r>
      <w:bookmarkEnd w:id="43"/>
      <w:r>
        <w:rPr>
          <w:rFonts w:ascii="Times New Roman" w:hAnsi="Times New Roman" w:cs="Times New Roman"/>
          <w:bCs/>
          <w:color w:val="000000"/>
          <w:sz w:val="26"/>
          <w:szCs w:val="26"/>
        </w:rPr>
        <w:t xml:space="preserve"> по реализации дополнительных общеразвивающих программ, включенных в реестр сертифицированных образовательных программ</w:t>
      </w:r>
    </w:p>
    <w:p>
      <w:pPr>
        <w:pStyle w:val="87"/>
        <w:numPr>
          <w:ilvl w:val="1"/>
          <w:numId w:val="17"/>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Финансовое обеспечение обязательств, возникающих при использовании детьми, включенными в систему персонифицированного финансирования, сертификатов ПФДО, осуществляется за счет средств, предусматриваемых в бюджете Лазовского муниципального округа целях исполнения муниципальных социальных заказов на оказание муниципальных услуг в социальной сфере по реализации дополнительных общеразвивающих программ в соответствии с социальными сертификатами.</w:t>
      </w:r>
    </w:p>
    <w:p>
      <w:pPr>
        <w:pStyle w:val="87"/>
        <w:numPr>
          <w:ilvl w:val="1"/>
          <w:numId w:val="17"/>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Норматив обеспечения сертификата ПФДО определяется в часах в неделю и устанавливается на период реализации программы персонифицированного финансирования.</w:t>
      </w:r>
    </w:p>
    <w:p>
      <w:pPr>
        <w:pStyle w:val="87"/>
        <w:numPr>
          <w:ilvl w:val="1"/>
          <w:numId w:val="17"/>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При установлении размера норматива обеспечения сертификата ПФДО могут учитываться возрастная группа ребенка, наличие у ребенка ограниченных возможностей здоровья, а также иные основания для установления норматива обеспечения сертификата ПФДО, определенные настоящим Положением.</w:t>
      </w:r>
    </w:p>
    <w:p>
      <w:pPr>
        <w:pStyle w:val="87"/>
        <w:numPr>
          <w:ilvl w:val="1"/>
          <w:numId w:val="17"/>
        </w:numPr>
        <w:spacing w:before="0" w:after="0" w:line="360" w:lineRule="auto"/>
        <w:ind w:left="0" w:firstLine="709"/>
        <w:contextualSpacing/>
        <w:jc w:val="both"/>
        <w:rPr>
          <w:rFonts w:ascii="Times New Roman" w:hAnsi="Times New Roman" w:cs="Times New Roman"/>
          <w:sz w:val="26"/>
          <w:szCs w:val="26"/>
        </w:rPr>
      </w:pPr>
      <w:bookmarkStart w:id="44" w:name="_Ref126155273"/>
      <w:r>
        <w:rPr>
          <w:rFonts w:ascii="Times New Roman" w:hAnsi="Times New Roman" w:cs="Times New Roman"/>
          <w:sz w:val="26"/>
          <w:szCs w:val="26"/>
        </w:rPr>
        <w:t>Уполномоченный орган в отношении детей, сведения о которых включены в реестр сертификатов ПФДО, с использованием Навигатора осуществляет учет размера доступного остатка норматива обеспечения сертификата ПФДО в часах, в пределах объема которого обладателю сертификата ПФДО могут быть предоставлены социальные сертификаты в дополнение к ранее предоставленным в текущем периоде действия программы персонифицированного финансирования социальным сертификатам (далее - баланс сертификата ПФДО);</w:t>
      </w:r>
      <w:bookmarkEnd w:id="44"/>
    </w:p>
    <w:p>
      <w:pPr>
        <w:pStyle w:val="87"/>
        <w:numPr>
          <w:ilvl w:val="1"/>
          <w:numId w:val="17"/>
        </w:numPr>
        <w:spacing w:before="0" w:after="0" w:line="360" w:lineRule="auto"/>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Объем финансового обеспечения оказания услуги по социальному сертификату, формируемому в целях реализации возможности ребенка получить муниципальную услугу в социальной сфере по выбираемой дополнительной общеобразовательной программе, включенной в реестр сертифицированных образовательных программ, определяется в порядке, устанавливаемом Требованиями.</w:t>
      </w:r>
    </w:p>
    <w:p>
      <w:pPr>
        <w:pStyle w:val="87"/>
      </w:pPr>
      <w:r>
        <w:br w:type="textWrapping"/>
      </w:r>
    </w:p>
    <w:p>
      <w:pPr>
        <w:pStyle w:val="87"/>
        <w:numPr>
          <w:ilvl w:val="0"/>
          <w:numId w:val="18"/>
        </w:numPr>
        <w:spacing w:before="0" w:after="0" w:line="360" w:lineRule="auto"/>
        <w:contextualSpacing/>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Порядок формирования реестра исполнителей образовательных услуг </w:t>
      </w:r>
      <w:r>
        <w:rPr>
          <w:rFonts w:ascii="Times New Roman" w:hAnsi="Times New Roman" w:cs="Times New Roman"/>
          <w:bCs/>
          <w:color w:val="000000"/>
          <w:sz w:val="26"/>
          <w:szCs w:val="26"/>
        </w:rPr>
        <w:br w:type="textWrapping"/>
      </w:r>
      <w:r>
        <w:rPr>
          <w:rFonts w:ascii="Times New Roman" w:hAnsi="Times New Roman" w:cs="Times New Roman"/>
          <w:bCs/>
          <w:color w:val="000000"/>
          <w:sz w:val="26"/>
          <w:szCs w:val="26"/>
        </w:rPr>
        <w:t>в соответствии с социальным сертификатом</w:t>
      </w:r>
    </w:p>
    <w:p>
      <w:pPr>
        <w:pStyle w:val="87"/>
        <w:numPr>
          <w:ilvl w:val="1"/>
          <w:numId w:val="19"/>
        </w:numPr>
        <w:spacing w:before="0" w:after="0" w:line="360" w:lineRule="auto"/>
        <w:ind w:left="0" w:firstLine="709"/>
        <w:contextualSpacing/>
        <w:jc w:val="both"/>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xml:space="preserve">Формирование </w:t>
      </w:r>
      <w:r>
        <w:rPr>
          <w:rFonts w:ascii="Times New Roman" w:hAnsi="Times New Roman" w:cs="Times New Roman"/>
          <w:color w:val="000000"/>
          <w:spacing w:val="2"/>
          <w:sz w:val="26"/>
          <w:szCs w:val="26"/>
          <w:shd w:val="clear" w:fill="FFFFFF"/>
        </w:rPr>
        <w:t xml:space="preserve">Реестра исполнителей образовательных услуг в соответствии с социальным сертификатом (далее – Реестр исполнителей образовательных услуг) осуществляется уполномоченным органом, являющимся оператором указанного реестра, в соответствии с требованиями к структуре указанного реестра и порядком формирования информации, включаемой в указанный реестр, установленными Правительством Российской Федерации, </w:t>
      </w:r>
      <w:r>
        <w:rPr>
          <w:rFonts w:ascii="Times New Roman" w:hAnsi="Times New Roman" w:cs="Times New Roman"/>
          <w:color w:val="000000"/>
          <w:spacing w:val="2"/>
          <w:sz w:val="26"/>
          <w:szCs w:val="26"/>
        </w:rPr>
        <w:t>на основании информации, представляемой исполнителями образовательных услуг, реализующими дополнительные общеразвивающие программы, включенные в реестр сертифицированных образовательных программ (далее – участники отбора исполнителей образовательных услуг).</w:t>
      </w:r>
    </w:p>
    <w:p>
      <w:pPr>
        <w:pStyle w:val="87"/>
        <w:numPr>
          <w:ilvl w:val="1"/>
          <w:numId w:val="19"/>
        </w:numPr>
        <w:spacing w:before="0" w:after="0" w:line="360" w:lineRule="auto"/>
        <w:ind w:left="0" w:firstLine="709"/>
        <w:contextualSpacing/>
        <w:jc w:val="both"/>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Основанием для признания участника отбора исполнителей образовательных услуг соответствующим требованиям, предъявляемым к участникам отбора исполнителей образовательных услуг, является включение участника отбора исполнителей образовательных услуг в региональный реестр исполнителей образовательных услуг в порядке, установленном Правилами персонифицированного финансирования.</w:t>
      </w:r>
    </w:p>
    <w:p>
      <w:pPr>
        <w:pStyle w:val="87"/>
        <w:numPr>
          <w:ilvl w:val="1"/>
          <w:numId w:val="19"/>
        </w:numPr>
        <w:spacing w:before="0" w:after="0" w:line="360" w:lineRule="auto"/>
        <w:ind w:left="0" w:firstLine="709"/>
        <w:contextualSpacing/>
        <w:jc w:val="both"/>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Уполномоченный орган осуществляет включение участника отбора исполнителей образовательных услуг в Реестр исполнителей образовательных услуг в течение 3-х рабочих дней с даты получения уведомления о включении участника отбора исполнителей образовательных услуг в региональный реестр исполнителей образовательных услуг, направляемого ему с использованием Навигатора оператором регионального реестра исполнителей образовательных услуг.</w:t>
      </w:r>
    </w:p>
    <w:p>
      <w:pPr>
        <w:pStyle w:val="87"/>
        <w:numPr>
          <w:ilvl w:val="1"/>
          <w:numId w:val="19"/>
        </w:numPr>
        <w:spacing w:before="0" w:after="0" w:line="360" w:lineRule="auto"/>
        <w:ind w:left="0" w:firstLine="709"/>
        <w:contextualSpacing/>
        <w:jc w:val="both"/>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Исключение исполнителя образовательных услуг из Реестра исполнителей образовательных услуг осуществляется Уполномоченным органом:</w:t>
      </w:r>
    </w:p>
    <w:p>
      <w:pPr>
        <w:pStyle w:val="87"/>
        <w:numPr>
          <w:ilvl w:val="2"/>
          <w:numId w:val="19"/>
        </w:numPr>
        <w:spacing w:before="0" w:after="0" w:line="360" w:lineRule="auto"/>
        <w:ind w:left="0" w:firstLine="720"/>
        <w:contextualSpacing/>
        <w:jc w:val="both"/>
        <w:rPr>
          <w:rFonts w:ascii="Times New Roman" w:hAnsi="Times New Roman" w:cs="Times New Roman"/>
          <w:color w:val="000000"/>
          <w:spacing w:val="2"/>
          <w:sz w:val="26"/>
          <w:szCs w:val="26"/>
        </w:rPr>
      </w:pPr>
      <w:bookmarkStart w:id="45" w:name="_Ref126067007"/>
      <w:r>
        <w:rPr>
          <w:rFonts w:ascii="Times New Roman" w:hAnsi="Times New Roman" w:cs="Times New Roman"/>
          <w:color w:val="000000"/>
          <w:spacing w:val="2"/>
          <w:sz w:val="26"/>
          <w:szCs w:val="26"/>
        </w:rPr>
        <w:t>на основании уведомления об исключении участника отбора исполнителей образовательных услуг из регионального реестра исполнителей образовательных услуг, направляемого ему с использованием Навигатора оператором регионального реестра исполнителей образовательных услуг;</w:t>
      </w:r>
      <w:bookmarkEnd w:id="45"/>
    </w:p>
    <w:p>
      <w:pPr>
        <w:pStyle w:val="87"/>
        <w:numPr>
          <w:ilvl w:val="2"/>
          <w:numId w:val="19"/>
        </w:numPr>
        <w:spacing w:before="0" w:after="0" w:line="360" w:lineRule="auto"/>
        <w:ind w:left="0" w:firstLine="720"/>
        <w:contextualSpacing/>
        <w:jc w:val="both"/>
        <w:rPr>
          <w:rFonts w:ascii="Times New Roman" w:hAnsi="Times New Roman" w:cs="Times New Roman"/>
          <w:color w:val="000000"/>
          <w:spacing w:val="2"/>
          <w:sz w:val="26"/>
          <w:szCs w:val="26"/>
        </w:rPr>
      </w:pPr>
      <w:bookmarkStart w:id="46" w:name="_Ref126067019"/>
      <w:r>
        <w:rPr>
          <w:rFonts w:ascii="Times New Roman" w:hAnsi="Times New Roman" w:cs="Times New Roman"/>
          <w:color w:val="000000"/>
          <w:spacing w:val="2"/>
          <w:sz w:val="26"/>
          <w:szCs w:val="26"/>
        </w:rPr>
        <w:t>на основании уведомления о несогласии исполнителя образовательных услуг с измененными в соответствии с частью 2 статьи 23 Федерального закона №189-ФЗ условиями образовательной услуги в соответствии с социальным сертификатом.</w:t>
      </w:r>
      <w:bookmarkEnd w:id="46"/>
    </w:p>
    <w:p>
      <w:pPr>
        <w:spacing w:before="0" w:after="0" w:line="360" w:lineRule="auto"/>
        <w:ind w:firstLine="709"/>
        <w:jc w:val="both"/>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xml:space="preserve">Исключение исполнителей образовательных услуг из Реестра исполнителей образовательных услуг осуществляется Уполномоченным органом в соответствии с порядком, установленным Правительством Российской Федерации, в течении течение 3 рабочих дней с даты получения уведомлений, предусмотренных подпунктами </w:t>
      </w:r>
      <w:r>
        <w:rPr>
          <w:rFonts w:ascii="Times New Roman" w:hAnsi="Times New Roman" w:cs="Times New Roman"/>
          <w:color w:val="000000"/>
          <w:spacing w:val="2"/>
          <w:sz w:val="26"/>
          <w:szCs w:val="26"/>
        </w:rPr>
        <w:fldChar w:fldCharType="begin"/>
      </w:r>
      <w:r>
        <w:rPr>
          <w:rFonts w:ascii="Times New Roman" w:hAnsi="Times New Roman" w:cs="Times New Roman"/>
          <w:color w:val="000000"/>
          <w:spacing w:val="2"/>
          <w:sz w:val="26"/>
          <w:szCs w:val="26"/>
        </w:rPr>
        <w:instrText xml:space="preserve"> REF _Ref126067007 \r \h </w:instrText>
      </w:r>
      <w:r>
        <w:rPr>
          <w:rFonts w:ascii="Times New Roman" w:hAnsi="Times New Roman" w:cs="Times New Roman"/>
          <w:color w:val="000000"/>
          <w:spacing w:val="2"/>
          <w:sz w:val="26"/>
          <w:szCs w:val="26"/>
        </w:rPr>
        <w:fldChar w:fldCharType="separate"/>
      </w:r>
      <w:r>
        <w:rPr>
          <w:rFonts w:ascii="Times New Roman" w:hAnsi="Times New Roman" w:cs="Times New Roman"/>
          <w:color w:val="000000"/>
          <w:spacing w:val="2"/>
          <w:sz w:val="26"/>
          <w:szCs w:val="26"/>
        </w:rPr>
        <w:t>7.4.1</w:t>
      </w:r>
      <w:r>
        <w:rPr>
          <w:rFonts w:ascii="Times New Roman" w:hAnsi="Times New Roman" w:cs="Times New Roman"/>
          <w:color w:val="000000"/>
          <w:spacing w:val="2"/>
          <w:sz w:val="26"/>
          <w:szCs w:val="26"/>
        </w:rPr>
        <w:fldChar w:fldCharType="end"/>
      </w:r>
      <w:r>
        <w:rPr>
          <w:rFonts w:ascii="Times New Roman" w:hAnsi="Times New Roman" w:cs="Times New Roman"/>
          <w:color w:val="000000"/>
          <w:spacing w:val="2"/>
          <w:sz w:val="26"/>
          <w:szCs w:val="26"/>
        </w:rPr>
        <w:t xml:space="preserve"> и </w:t>
      </w:r>
      <w:r>
        <w:rPr>
          <w:rFonts w:ascii="Times New Roman" w:hAnsi="Times New Roman" w:cs="Times New Roman"/>
          <w:color w:val="000000"/>
          <w:spacing w:val="2"/>
          <w:sz w:val="26"/>
          <w:szCs w:val="26"/>
        </w:rPr>
        <w:fldChar w:fldCharType="begin"/>
      </w:r>
      <w:r>
        <w:rPr>
          <w:rFonts w:ascii="Times New Roman" w:hAnsi="Times New Roman" w:cs="Times New Roman"/>
          <w:color w:val="000000"/>
          <w:spacing w:val="2"/>
          <w:sz w:val="26"/>
          <w:szCs w:val="26"/>
        </w:rPr>
        <w:instrText xml:space="preserve"> REF _Ref126067019 \r \h </w:instrText>
      </w:r>
      <w:r>
        <w:rPr>
          <w:rFonts w:ascii="Times New Roman" w:hAnsi="Times New Roman" w:cs="Times New Roman"/>
          <w:color w:val="000000"/>
          <w:spacing w:val="2"/>
          <w:sz w:val="26"/>
          <w:szCs w:val="26"/>
        </w:rPr>
        <w:fldChar w:fldCharType="separate"/>
      </w:r>
      <w:r>
        <w:rPr>
          <w:rFonts w:ascii="Times New Roman" w:hAnsi="Times New Roman" w:cs="Times New Roman"/>
          <w:color w:val="000000"/>
          <w:spacing w:val="2"/>
          <w:sz w:val="26"/>
          <w:szCs w:val="26"/>
        </w:rPr>
        <w:t>7.4.2</w:t>
      </w:r>
      <w:r>
        <w:rPr>
          <w:rFonts w:ascii="Times New Roman" w:hAnsi="Times New Roman" w:cs="Times New Roman"/>
          <w:color w:val="000000"/>
          <w:spacing w:val="2"/>
          <w:sz w:val="26"/>
          <w:szCs w:val="26"/>
        </w:rPr>
        <w:fldChar w:fldCharType="end"/>
      </w:r>
      <w:r>
        <w:rPr>
          <w:rFonts w:ascii="Times New Roman" w:hAnsi="Times New Roman" w:cs="Times New Roman"/>
          <w:color w:val="000000"/>
          <w:spacing w:val="2"/>
          <w:sz w:val="26"/>
          <w:szCs w:val="26"/>
        </w:rPr>
        <w:t xml:space="preserve"> настоящего пункта.</w:t>
      </w:r>
    </w:p>
    <w:p>
      <w:pPr>
        <w:spacing w:before="0" w:after="0" w:line="360" w:lineRule="auto"/>
        <w:ind w:firstLine="709"/>
        <w:jc w:val="both"/>
        <w:rPr>
          <w:rFonts w:ascii="Times New Roman" w:hAnsi="Times New Roman" w:cs="Times New Roman"/>
          <w:color w:val="000000"/>
          <w:spacing w:val="2"/>
          <w:sz w:val="26"/>
          <w:szCs w:val="26"/>
        </w:rPr>
      </w:pPr>
    </w:p>
    <w:p>
      <w:pPr>
        <w:spacing w:before="0" w:after="0" w:line="360" w:lineRule="auto"/>
        <w:ind w:firstLine="709"/>
        <w:jc w:val="both"/>
        <w:rPr>
          <w:rFonts w:ascii="Times New Roman" w:hAnsi="Times New Roman" w:cs="Times New Roman"/>
          <w:color w:val="000000"/>
          <w:spacing w:val="2"/>
          <w:sz w:val="26"/>
          <w:szCs w:val="26"/>
        </w:rPr>
      </w:pPr>
    </w:p>
    <w:p>
      <w:pPr>
        <w:spacing w:before="0" w:after="0" w:line="360" w:lineRule="auto"/>
        <w:ind w:firstLine="709"/>
        <w:jc w:val="both"/>
        <w:rPr>
          <w:rFonts w:ascii="Times New Roman" w:hAnsi="Times New Roman" w:cs="Times New Roman"/>
          <w:color w:val="000000"/>
          <w:spacing w:val="2"/>
          <w:sz w:val="26"/>
          <w:szCs w:val="26"/>
        </w:rPr>
      </w:pPr>
    </w:p>
    <w:p>
      <w:pPr>
        <w:spacing w:before="0" w:after="0" w:line="360" w:lineRule="auto"/>
        <w:ind w:firstLine="709"/>
        <w:jc w:val="both"/>
        <w:rPr>
          <w:rFonts w:ascii="Times New Roman" w:hAnsi="Times New Roman" w:cs="Times New Roman"/>
          <w:color w:val="000000"/>
          <w:spacing w:val="2"/>
          <w:sz w:val="26"/>
          <w:szCs w:val="26"/>
        </w:rPr>
      </w:pPr>
    </w:p>
    <w:p>
      <w:pPr>
        <w:spacing w:before="0" w:after="0" w:line="360" w:lineRule="auto"/>
        <w:ind w:firstLine="709"/>
        <w:jc w:val="both"/>
        <w:rPr>
          <w:rFonts w:ascii="Times New Roman" w:hAnsi="Times New Roman" w:cs="Times New Roman"/>
          <w:color w:val="000000"/>
          <w:spacing w:val="2"/>
          <w:sz w:val="26"/>
          <w:szCs w:val="26"/>
        </w:rPr>
      </w:pPr>
    </w:p>
    <w:p>
      <w:pPr>
        <w:spacing w:before="0" w:after="0" w:line="360" w:lineRule="auto"/>
        <w:ind w:firstLine="709"/>
        <w:jc w:val="both"/>
        <w:rPr>
          <w:rFonts w:ascii="Times New Roman" w:hAnsi="Times New Roman" w:cs="Times New Roman"/>
          <w:color w:val="000000"/>
          <w:spacing w:val="2"/>
          <w:sz w:val="26"/>
          <w:szCs w:val="26"/>
        </w:rPr>
      </w:pPr>
    </w:p>
    <w:p>
      <w:pPr>
        <w:spacing w:before="0" w:after="0" w:line="360" w:lineRule="auto"/>
        <w:ind w:firstLine="709"/>
        <w:jc w:val="both"/>
        <w:rPr>
          <w:rFonts w:ascii="Times New Roman" w:hAnsi="Times New Roman" w:cs="Times New Roman"/>
          <w:color w:val="000000"/>
          <w:spacing w:val="2"/>
          <w:sz w:val="26"/>
          <w:szCs w:val="26"/>
        </w:rPr>
      </w:pPr>
    </w:p>
    <w:p>
      <w:pPr>
        <w:spacing w:before="0" w:after="0" w:line="360" w:lineRule="auto"/>
        <w:ind w:firstLine="709"/>
        <w:jc w:val="both"/>
        <w:rPr>
          <w:rFonts w:ascii="Times New Roman" w:hAnsi="Times New Roman" w:cs="Times New Roman"/>
          <w:color w:val="000000"/>
          <w:spacing w:val="2"/>
          <w:sz w:val="26"/>
          <w:szCs w:val="26"/>
        </w:rPr>
      </w:pPr>
    </w:p>
    <w:p>
      <w:pPr>
        <w:spacing w:before="0" w:after="0" w:line="360" w:lineRule="auto"/>
        <w:ind w:firstLine="709"/>
        <w:jc w:val="both"/>
        <w:rPr>
          <w:rFonts w:ascii="Times New Roman" w:hAnsi="Times New Roman" w:cs="Times New Roman"/>
          <w:color w:val="000000"/>
          <w:spacing w:val="2"/>
          <w:sz w:val="26"/>
          <w:szCs w:val="26"/>
        </w:rPr>
      </w:pPr>
    </w:p>
    <w:p>
      <w:pPr>
        <w:spacing w:before="0" w:after="0" w:line="360" w:lineRule="auto"/>
        <w:ind w:firstLine="709"/>
        <w:jc w:val="both"/>
        <w:rPr>
          <w:rFonts w:ascii="Times New Roman" w:hAnsi="Times New Roman" w:cs="Times New Roman"/>
          <w:color w:val="000000"/>
          <w:spacing w:val="2"/>
          <w:sz w:val="26"/>
          <w:szCs w:val="26"/>
        </w:rPr>
      </w:pPr>
    </w:p>
    <w:p>
      <w:pPr>
        <w:spacing w:before="0" w:after="0" w:line="360" w:lineRule="auto"/>
        <w:ind w:firstLine="709"/>
        <w:jc w:val="both"/>
        <w:rPr>
          <w:rFonts w:ascii="Times New Roman" w:hAnsi="Times New Roman" w:cs="Times New Roman"/>
          <w:color w:val="000000"/>
          <w:spacing w:val="2"/>
          <w:sz w:val="26"/>
          <w:szCs w:val="26"/>
        </w:rPr>
      </w:pPr>
    </w:p>
    <w:p>
      <w:pPr>
        <w:spacing w:before="0" w:after="0" w:line="360" w:lineRule="auto"/>
        <w:ind w:firstLine="709"/>
        <w:jc w:val="both"/>
        <w:rPr>
          <w:rFonts w:ascii="Times New Roman" w:hAnsi="Times New Roman" w:cs="Times New Roman"/>
          <w:color w:val="000000"/>
          <w:spacing w:val="2"/>
          <w:sz w:val="26"/>
          <w:szCs w:val="26"/>
        </w:rPr>
      </w:pPr>
    </w:p>
    <w:p>
      <w:pPr>
        <w:spacing w:before="0" w:after="0" w:line="360" w:lineRule="auto"/>
        <w:ind w:firstLine="709"/>
        <w:jc w:val="both"/>
        <w:rPr>
          <w:rFonts w:ascii="Times New Roman" w:hAnsi="Times New Roman" w:cs="Times New Roman"/>
          <w:color w:val="000000"/>
          <w:spacing w:val="2"/>
          <w:sz w:val="26"/>
          <w:szCs w:val="26"/>
        </w:rPr>
      </w:pPr>
    </w:p>
    <w:p>
      <w:pPr>
        <w:spacing w:before="0" w:after="0" w:line="360" w:lineRule="auto"/>
        <w:jc w:val="both"/>
        <w:rPr>
          <w:rFonts w:ascii="Times New Roman" w:hAnsi="Times New Roman" w:cs="Times New Roman"/>
          <w:color w:val="000000"/>
          <w:spacing w:val="2"/>
          <w:sz w:val="26"/>
          <w:szCs w:val="26"/>
        </w:rPr>
      </w:pPr>
    </w:p>
    <w:sectPr>
      <w:headerReference r:id="rId5" w:type="default"/>
      <w:footerReference r:id="rId6" w:type="default"/>
      <w:pgSz w:w="11906" w:h="16838"/>
      <w:pgMar w:top="1134" w:right="851" w:bottom="1134" w:left="1418" w:header="709" w:footer="709" w:gutter="0"/>
      <w:pgNumType w:fmt="decimal"/>
      <w:cols w:space="720" w:num="1"/>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Noto Sans CJK SC"/>
    <w:panose1 w:val="00000000000000000000"/>
    <w:charset w:val="86"/>
    <w:family w:val="auto"/>
    <w:pitch w:val="default"/>
    <w:sig w:usb0="00000000" w:usb1="00000000" w:usb2="00000000" w:usb3="00000000" w:csb0="00000000" w:csb1="00000000"/>
  </w:font>
  <w:font w:name="Noto Sans CJK SC">
    <w:panose1 w:val="020B0500000000000000"/>
    <w:charset w:val="86"/>
    <w:family w:val="auto"/>
    <w:pitch w:val="default"/>
    <w:sig w:usb0="30000083" w:usb1="2BDF3C10" w:usb2="00000016" w:usb3="00000000" w:csb0="602E0107" w:csb1="00000000"/>
  </w:font>
  <w:font w:name="Arial">
    <w:panose1 w:val="020B0604020202020204"/>
    <w:charset w:val="00"/>
    <w:family w:val="swiss"/>
    <w:pitch w:val="default"/>
    <w:sig w:usb0="00007A87" w:usb1="80000000" w:usb2="00000008" w:usb3="00000000" w:csb0="400001FF" w:csb1="FFFF0000"/>
  </w:font>
  <w:font w:name="Courier New">
    <w:panose1 w:val="02070309020205020404"/>
    <w:charset w:val="00"/>
    <w:family w:val="modern"/>
    <w:pitch w:val="default"/>
    <w:sig w:usb0="00007A87" w:usb1="80000000" w:usb2="00000008" w:usb3="00000000" w:csb0="400001FF" w:csb1="FFFF0000"/>
  </w:font>
  <w:font w:name="黑体">
    <w:altName w:val="Noto Sans CJK SC"/>
    <w:panose1 w:val="02010609060101010101"/>
    <w:charset w:val="00"/>
    <w:family w:val="modern"/>
    <w:pitch w:val="default"/>
    <w:sig w:usb0="800002BF" w:usb1="38CF7CFA" w:usb2="00000016" w:usb3="00000000" w:csb0="00040001" w:csb1="00000000"/>
  </w:font>
  <w:font w:name="Wingdings">
    <w:altName w:val="Andale Mono"/>
    <w:panose1 w:val="05000000000000000000"/>
    <w:charset w:val="00"/>
    <w:family w:val="auto"/>
    <w:pitch w:val="default"/>
    <w:sig w:usb0="00000000" w:usb1="00000000" w:usb2="00000000" w:usb3="00000000" w:csb0="80000000" w:csb1="00000000"/>
  </w:font>
  <w:font w:name="Andale Mono">
    <w:panose1 w:val="020B0509000000000004"/>
    <w:charset w:val="00"/>
    <w:family w:val="auto"/>
    <w:pitch w:val="default"/>
    <w:sig w:usb0="00000287" w:usb1="00000000" w:usb2="00000000" w:usb3="00000000" w:csb0="6000009F" w:csb1="DFD70000"/>
  </w:font>
  <w:font w:name="Calibri">
    <w:altName w:val="Trebuchet MS"/>
    <w:panose1 w:val="020F0502020204030204"/>
    <w:charset w:val="00"/>
    <w:family w:val="swiss"/>
    <w:pitch w:val="default"/>
    <w:sig w:usb0="00000000" w:usb1="00000000" w:usb2="00000001" w:usb3="00000000" w:csb0="0000019F" w:csb1="00000000"/>
  </w:font>
  <w:font w:name="Trebuchet MS">
    <w:panose1 w:val="020B0603020202020204"/>
    <w:charset w:val="00"/>
    <w:family w:val="auto"/>
    <w:pitch w:val="default"/>
    <w:sig w:usb0="00000287" w:usb1="00000000" w:usb2="00000000" w:usb3="00000000" w:csb0="2000009F" w:csb1="00000000"/>
  </w:font>
  <w:font w:name="SimSun">
    <w:altName w:val="Noto Sans CJK SC"/>
    <w:panose1 w:val="02010600030101010101"/>
    <w:charset w:val="86"/>
    <w:family w:val="auto"/>
    <w:pitch w:val="default"/>
    <w:sig w:usb0="00000000" w:usb1="00000000" w:usb2="00000016" w:usb3="00000000" w:csb0="00040001" w:csb1="00000000"/>
  </w:font>
  <w:font w:name="Calibri">
    <w:altName w:val="Trebuchet MS"/>
    <w:panose1 w:val="00000000000000000000"/>
    <w:charset w:val="01"/>
    <w:family w:val="roman"/>
    <w:pitch w:val="default"/>
    <w:sig w:usb0="00000000" w:usb1="00000000" w:usb2="00000000" w:usb3="00000000" w:csb0="00000000" w:csb1="00000000"/>
  </w:font>
  <w:font w:name="Cambria">
    <w:altName w:val="C059"/>
    <w:panose1 w:val="00000000000000000000"/>
    <w:charset w:val="01"/>
    <w:family w:val="roman"/>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Courier New">
    <w:panose1 w:val="02070309020205020404"/>
    <w:charset w:val="01"/>
    <w:family w:val="roman"/>
    <w:pitch w:val="default"/>
    <w:sig w:usb0="00007A87" w:usb1="80000000" w:usb2="00000008" w:usb3="00000000" w:csb0="400001FF" w:csb1="FFFF0000"/>
  </w:font>
  <w:font w:name="Tahoma">
    <w:altName w:val="DejaVu Sans"/>
    <w:panose1 w:val="00000000000000000000"/>
    <w:charset w:val="01"/>
    <w:family w:val="roman"/>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OpenSymbol">
    <w:altName w:val="C059"/>
    <w:panose1 w:val="00000000000000000000"/>
    <w:charset w:val="02"/>
    <w:family w:val="auto"/>
    <w:pitch w:val="default"/>
    <w:sig w:usb0="00000000" w:usb1="00000000" w:usb2="00000000" w:usb3="00000000" w:csb0="00000000" w:csb1="00000000"/>
  </w:font>
  <w:font w:name="Liberation Sans">
    <w:panose1 w:val="020B0604020202020204"/>
    <w:charset w:val="01"/>
    <w:family w:val="swiss"/>
    <w:pitch w:val="default"/>
    <w:sig w:usb0="E0000AFF" w:usb1="500078FF" w:usb2="00000021" w:usb3="00000000" w:csb0="600001BF" w:csb1="DFF70000"/>
  </w:font>
  <w:font w:name="Noto Sans Devanagari">
    <w:panose1 w:val="020B0502040504020204"/>
    <w:charset w:val="00"/>
    <w:family w:val="auto"/>
    <w:pitch w:val="default"/>
    <w:sig w:usb0="80008023" w:usb1="00002046" w:usb2="00000000" w:usb3="00000000" w:csb0="00000001" w:csb1="00000000"/>
  </w:font>
  <w:font w:name="Symbol">
    <w:altName w:val="C059"/>
    <w:panose1 w:val="00000000000000000000"/>
    <w:charset w:val="02"/>
    <w:family w:val="roman"/>
    <w:pitch w:val="default"/>
    <w:sig w:usb0="00000000" w:usb1="00000000" w:usb2="00000000" w:usb3="00000000" w:csb0="00000000" w:csb1="00000000"/>
  </w:font>
  <w:font w:name="Wingdings">
    <w:altName w:val="C059"/>
    <w:panose1 w:val="00000000000000000000"/>
    <w:charset w:val="02"/>
    <w:family w:val="auto"/>
    <w:pitch w:val="default"/>
    <w:sig w:usb0="00000000" w:usb1="00000000" w:usb2="00000000" w:usb3="00000000" w:csb0="00000000" w:csb1="00000000"/>
  </w:font>
  <w:font w:name="Cambria">
    <w:altName w:val="C059"/>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E7C4E4"/>
    <w:multiLevelType w:val="multilevel"/>
    <w:tmpl w:val="8FE7C4E4"/>
    <w:lvl w:ilvl="0" w:tentative="0">
      <w:start w:val="7"/>
      <w:numFmt w:val="decimal"/>
      <w:lvlText w:val="%1."/>
      <w:lvlJc w:val="left"/>
      <w:pPr>
        <w:tabs>
          <w:tab w:val="left" w:pos="0"/>
        </w:tabs>
        <w:ind w:left="360" w:hanging="360"/>
      </w:pPr>
    </w:lvl>
    <w:lvl w:ilvl="1" w:tentative="0">
      <w:start w:val="1"/>
      <w:numFmt w:val="decimal"/>
      <w:lvlText w:val="%1.%2."/>
      <w:lvlJc w:val="left"/>
      <w:pPr>
        <w:tabs>
          <w:tab w:val="left" w:pos="0"/>
        </w:tabs>
        <w:ind w:left="792" w:hanging="432"/>
      </w:pPr>
    </w:lvl>
    <w:lvl w:ilvl="2" w:tentative="0">
      <w:start w:val="1"/>
      <w:numFmt w:val="decimal"/>
      <w:lvlText w:val="%1.%2.%3."/>
      <w:lvlJc w:val="left"/>
      <w:pPr>
        <w:tabs>
          <w:tab w:val="left" w:pos="0"/>
        </w:tabs>
        <w:ind w:left="1224" w:hanging="504"/>
      </w:pPr>
    </w:lvl>
    <w:lvl w:ilvl="3" w:tentative="0">
      <w:start w:val="1"/>
      <w:numFmt w:val="decimal"/>
      <w:lvlText w:val="%1.%2.%3.%4."/>
      <w:lvlJc w:val="left"/>
      <w:pPr>
        <w:tabs>
          <w:tab w:val="left" w:pos="0"/>
        </w:tabs>
        <w:ind w:left="1728" w:hanging="648"/>
      </w:pPr>
    </w:lvl>
    <w:lvl w:ilvl="4" w:tentative="0">
      <w:start w:val="1"/>
      <w:numFmt w:val="decimal"/>
      <w:lvlText w:val="%1.%2.%3.%4.%5."/>
      <w:lvlJc w:val="left"/>
      <w:pPr>
        <w:tabs>
          <w:tab w:val="left" w:pos="0"/>
        </w:tabs>
        <w:ind w:left="2232" w:hanging="792"/>
      </w:pPr>
    </w:lvl>
    <w:lvl w:ilvl="5" w:tentative="0">
      <w:start w:val="1"/>
      <w:numFmt w:val="decimal"/>
      <w:lvlText w:val="%1.%2.%3.%4.%5.%6."/>
      <w:lvlJc w:val="left"/>
      <w:pPr>
        <w:tabs>
          <w:tab w:val="left" w:pos="0"/>
        </w:tabs>
        <w:ind w:left="2736" w:hanging="936"/>
      </w:pPr>
    </w:lvl>
    <w:lvl w:ilvl="6" w:tentative="0">
      <w:start w:val="1"/>
      <w:numFmt w:val="decimal"/>
      <w:lvlText w:val="%1.%2.%3.%4.%5.%6.%7."/>
      <w:lvlJc w:val="left"/>
      <w:pPr>
        <w:tabs>
          <w:tab w:val="left" w:pos="0"/>
        </w:tabs>
        <w:ind w:left="3240" w:hanging="1080"/>
      </w:pPr>
    </w:lvl>
    <w:lvl w:ilvl="7" w:tentative="0">
      <w:start w:val="1"/>
      <w:numFmt w:val="decimal"/>
      <w:lvlText w:val="%1.%2.%3.%4.%5.%6.%7.%8."/>
      <w:lvlJc w:val="left"/>
      <w:pPr>
        <w:tabs>
          <w:tab w:val="left" w:pos="0"/>
        </w:tabs>
        <w:ind w:left="3744" w:hanging="1224"/>
      </w:pPr>
    </w:lvl>
    <w:lvl w:ilvl="8" w:tentative="0">
      <w:start w:val="1"/>
      <w:numFmt w:val="decimal"/>
      <w:lvlText w:val="%1.%2.%3.%4.%5.%6.%7.%8.%9."/>
      <w:lvlJc w:val="left"/>
      <w:pPr>
        <w:tabs>
          <w:tab w:val="left" w:pos="0"/>
        </w:tabs>
        <w:ind w:left="4320" w:hanging="1440"/>
      </w:pPr>
    </w:lvl>
  </w:abstractNum>
  <w:abstractNum w:abstractNumId="1">
    <w:nsid w:val="95464493"/>
    <w:multiLevelType w:val="multilevel"/>
    <w:tmpl w:val="95464493"/>
    <w:lvl w:ilvl="0" w:tentative="0">
      <w:start w:val="2"/>
      <w:numFmt w:val="upperRoman"/>
      <w:lvlText w:val="%1."/>
      <w:lvlJc w:val="left"/>
      <w:pPr>
        <w:tabs>
          <w:tab w:val="left" w:pos="720"/>
        </w:tabs>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
    <w:nsid w:val="9FFF1BBC"/>
    <w:multiLevelType w:val="multilevel"/>
    <w:tmpl w:val="9FFF1BBC"/>
    <w:lvl w:ilvl="0" w:tentative="0">
      <w:start w:val="1"/>
      <w:numFmt w:val="decimal"/>
      <w:lvlText w:val="%1."/>
      <w:lvlJc w:val="left"/>
      <w:pPr>
        <w:tabs>
          <w:tab w:val="left" w:pos="0"/>
        </w:tabs>
        <w:ind w:left="720" w:hanging="360"/>
      </w:pPr>
      <w:rPr>
        <w:i w:val="0"/>
        <w:color w:val="2D2D2D"/>
      </w:rPr>
    </w:lvl>
    <w:lvl w:ilvl="1" w:tentative="0">
      <w:start w:val="1"/>
      <w:numFmt w:val="lowerLetter"/>
      <w:lvlText w:val="%2."/>
      <w:lvlJc w:val="left"/>
      <w:pPr>
        <w:tabs>
          <w:tab w:val="left" w:pos="0"/>
        </w:tabs>
        <w:ind w:left="1440" w:hanging="360"/>
      </w:pPr>
    </w:lvl>
    <w:lvl w:ilvl="2" w:tentative="0">
      <w:start w:val="1"/>
      <w:numFmt w:val="lowerRoman"/>
      <w:lvlText w:val="%3."/>
      <w:lvlJc w:val="right"/>
      <w:pPr>
        <w:tabs>
          <w:tab w:val="left" w:pos="0"/>
        </w:tabs>
        <w:ind w:left="2160" w:hanging="180"/>
      </w:pPr>
    </w:lvl>
    <w:lvl w:ilvl="3" w:tentative="0">
      <w:start w:val="1"/>
      <w:numFmt w:val="decimal"/>
      <w:lvlText w:val="%4."/>
      <w:lvlJc w:val="left"/>
      <w:pPr>
        <w:tabs>
          <w:tab w:val="left" w:pos="0"/>
        </w:tabs>
        <w:ind w:left="2880" w:hanging="360"/>
      </w:pPr>
    </w:lvl>
    <w:lvl w:ilvl="4" w:tentative="0">
      <w:start w:val="1"/>
      <w:numFmt w:val="lowerLetter"/>
      <w:lvlText w:val="%5."/>
      <w:lvlJc w:val="left"/>
      <w:pPr>
        <w:tabs>
          <w:tab w:val="left" w:pos="0"/>
        </w:tabs>
        <w:ind w:left="3600" w:hanging="360"/>
      </w:pPr>
    </w:lvl>
    <w:lvl w:ilvl="5" w:tentative="0">
      <w:start w:val="1"/>
      <w:numFmt w:val="lowerRoman"/>
      <w:lvlText w:val="%6."/>
      <w:lvlJc w:val="right"/>
      <w:pPr>
        <w:tabs>
          <w:tab w:val="left" w:pos="0"/>
        </w:tabs>
        <w:ind w:left="4320" w:hanging="180"/>
      </w:pPr>
    </w:lvl>
    <w:lvl w:ilvl="6" w:tentative="0">
      <w:start w:val="1"/>
      <w:numFmt w:val="decimal"/>
      <w:lvlText w:val="%7."/>
      <w:lvlJc w:val="left"/>
      <w:pPr>
        <w:tabs>
          <w:tab w:val="left" w:pos="0"/>
        </w:tabs>
        <w:ind w:left="5040" w:hanging="360"/>
      </w:pPr>
    </w:lvl>
    <w:lvl w:ilvl="7" w:tentative="0">
      <w:start w:val="1"/>
      <w:numFmt w:val="lowerLetter"/>
      <w:lvlText w:val="%8."/>
      <w:lvlJc w:val="left"/>
      <w:pPr>
        <w:tabs>
          <w:tab w:val="left" w:pos="0"/>
        </w:tabs>
        <w:ind w:left="5760" w:hanging="360"/>
      </w:pPr>
    </w:lvl>
    <w:lvl w:ilvl="8" w:tentative="0">
      <w:start w:val="1"/>
      <w:numFmt w:val="lowerRoman"/>
      <w:lvlText w:val="%9."/>
      <w:lvlJc w:val="right"/>
      <w:pPr>
        <w:tabs>
          <w:tab w:val="left" w:pos="0"/>
        </w:tabs>
        <w:ind w:left="6480" w:hanging="180"/>
      </w:pPr>
    </w:lvl>
  </w:abstractNum>
  <w:abstractNum w:abstractNumId="3">
    <w:nsid w:val="AFFE8A6F"/>
    <w:multiLevelType w:val="multilevel"/>
    <w:tmpl w:val="AFFE8A6F"/>
    <w:lvl w:ilvl="0" w:tentative="0">
      <w:start w:val="1"/>
      <w:numFmt w:val="decimal"/>
      <w:lvlText w:val="%1)"/>
      <w:lvlJc w:val="left"/>
      <w:pPr>
        <w:tabs>
          <w:tab w:val="left" w:pos="0"/>
        </w:tabs>
        <w:ind w:left="720" w:hanging="360"/>
      </w:pPr>
    </w:lvl>
    <w:lvl w:ilvl="1" w:tentative="0">
      <w:start w:val="1"/>
      <w:numFmt w:val="lowerLetter"/>
      <w:lvlText w:val="%2."/>
      <w:lvlJc w:val="left"/>
      <w:pPr>
        <w:tabs>
          <w:tab w:val="left" w:pos="0"/>
        </w:tabs>
        <w:ind w:left="1440" w:hanging="360"/>
      </w:pPr>
    </w:lvl>
    <w:lvl w:ilvl="2" w:tentative="0">
      <w:start w:val="1"/>
      <w:numFmt w:val="lowerRoman"/>
      <w:lvlText w:val="%3."/>
      <w:lvlJc w:val="right"/>
      <w:pPr>
        <w:tabs>
          <w:tab w:val="left" w:pos="0"/>
        </w:tabs>
        <w:ind w:left="2160" w:hanging="180"/>
      </w:pPr>
    </w:lvl>
    <w:lvl w:ilvl="3" w:tentative="0">
      <w:start w:val="1"/>
      <w:numFmt w:val="decimal"/>
      <w:lvlText w:val="%4."/>
      <w:lvlJc w:val="left"/>
      <w:pPr>
        <w:tabs>
          <w:tab w:val="left" w:pos="0"/>
        </w:tabs>
        <w:ind w:left="2880" w:hanging="360"/>
      </w:pPr>
    </w:lvl>
    <w:lvl w:ilvl="4" w:tentative="0">
      <w:start w:val="1"/>
      <w:numFmt w:val="lowerLetter"/>
      <w:lvlText w:val="%5."/>
      <w:lvlJc w:val="left"/>
      <w:pPr>
        <w:tabs>
          <w:tab w:val="left" w:pos="0"/>
        </w:tabs>
        <w:ind w:left="3600" w:hanging="360"/>
      </w:pPr>
    </w:lvl>
    <w:lvl w:ilvl="5" w:tentative="0">
      <w:start w:val="1"/>
      <w:numFmt w:val="lowerRoman"/>
      <w:lvlText w:val="%6."/>
      <w:lvlJc w:val="right"/>
      <w:pPr>
        <w:tabs>
          <w:tab w:val="left" w:pos="0"/>
        </w:tabs>
        <w:ind w:left="4320" w:hanging="180"/>
      </w:pPr>
    </w:lvl>
    <w:lvl w:ilvl="6" w:tentative="0">
      <w:start w:val="1"/>
      <w:numFmt w:val="decimal"/>
      <w:lvlText w:val="%7."/>
      <w:lvlJc w:val="left"/>
      <w:pPr>
        <w:tabs>
          <w:tab w:val="left" w:pos="0"/>
        </w:tabs>
        <w:ind w:left="5040" w:hanging="360"/>
      </w:pPr>
    </w:lvl>
    <w:lvl w:ilvl="7" w:tentative="0">
      <w:start w:val="1"/>
      <w:numFmt w:val="lowerLetter"/>
      <w:lvlText w:val="%8."/>
      <w:lvlJc w:val="left"/>
      <w:pPr>
        <w:tabs>
          <w:tab w:val="left" w:pos="0"/>
        </w:tabs>
        <w:ind w:left="5760" w:hanging="360"/>
      </w:pPr>
    </w:lvl>
    <w:lvl w:ilvl="8" w:tentative="0">
      <w:start w:val="1"/>
      <w:numFmt w:val="lowerRoman"/>
      <w:lvlText w:val="%9."/>
      <w:lvlJc w:val="right"/>
      <w:pPr>
        <w:tabs>
          <w:tab w:val="left" w:pos="0"/>
        </w:tabs>
        <w:ind w:left="6480" w:hanging="180"/>
      </w:pPr>
    </w:lvl>
  </w:abstractNum>
  <w:abstractNum w:abstractNumId="4">
    <w:nsid w:val="BD470A47"/>
    <w:multiLevelType w:val="multilevel"/>
    <w:tmpl w:val="BD470A47"/>
    <w:lvl w:ilvl="0" w:tentative="0">
      <w:start w:val="3"/>
      <w:numFmt w:val="decimal"/>
      <w:lvlText w:val="%1"/>
      <w:lvlJc w:val="left"/>
      <w:pPr>
        <w:tabs>
          <w:tab w:val="left" w:pos="0"/>
        </w:tabs>
        <w:ind w:left="360" w:hanging="360"/>
      </w:pPr>
    </w:lvl>
    <w:lvl w:ilvl="1" w:tentative="0">
      <w:start w:val="4"/>
      <w:numFmt w:val="decimal"/>
      <w:lvlText w:val="%1.%2."/>
      <w:lvlJc w:val="left"/>
      <w:pPr>
        <w:tabs>
          <w:tab w:val="left" w:pos="0"/>
        </w:tabs>
        <w:ind w:left="1065" w:hanging="360"/>
      </w:pPr>
    </w:lvl>
    <w:lvl w:ilvl="2" w:tentative="0">
      <w:start w:val="3"/>
      <w:numFmt w:val="decimal"/>
      <w:lvlText w:val="%1.%2.%3."/>
      <w:lvlJc w:val="left"/>
      <w:pPr>
        <w:tabs>
          <w:tab w:val="left" w:pos="0"/>
        </w:tabs>
        <w:ind w:left="2130" w:hanging="720"/>
      </w:pPr>
    </w:lvl>
    <w:lvl w:ilvl="3" w:tentative="0">
      <w:start w:val="1"/>
      <w:numFmt w:val="decimal"/>
      <w:lvlText w:val="%1.%2.%3.%4."/>
      <w:lvlJc w:val="left"/>
      <w:pPr>
        <w:tabs>
          <w:tab w:val="left" w:pos="0"/>
        </w:tabs>
        <w:ind w:left="2835" w:hanging="720"/>
      </w:pPr>
    </w:lvl>
    <w:lvl w:ilvl="4" w:tentative="0">
      <w:start w:val="1"/>
      <w:numFmt w:val="decimal"/>
      <w:lvlText w:val="%1.%2.%3.%4.%5."/>
      <w:lvlJc w:val="left"/>
      <w:pPr>
        <w:tabs>
          <w:tab w:val="left" w:pos="0"/>
        </w:tabs>
        <w:ind w:left="3900" w:hanging="1080"/>
      </w:pPr>
    </w:lvl>
    <w:lvl w:ilvl="5" w:tentative="0">
      <w:start w:val="1"/>
      <w:numFmt w:val="decimal"/>
      <w:lvlText w:val="%1.%2.%3.%4.%5.%6."/>
      <w:lvlJc w:val="left"/>
      <w:pPr>
        <w:tabs>
          <w:tab w:val="left" w:pos="0"/>
        </w:tabs>
        <w:ind w:left="4605" w:hanging="1080"/>
      </w:pPr>
    </w:lvl>
    <w:lvl w:ilvl="6" w:tentative="0">
      <w:start w:val="1"/>
      <w:numFmt w:val="decimal"/>
      <w:lvlText w:val="%1.%2.%3.%4.%5.%6.%7."/>
      <w:lvlJc w:val="left"/>
      <w:pPr>
        <w:tabs>
          <w:tab w:val="left" w:pos="0"/>
        </w:tabs>
        <w:ind w:left="5670" w:hanging="1440"/>
      </w:pPr>
    </w:lvl>
    <w:lvl w:ilvl="7" w:tentative="0">
      <w:start w:val="1"/>
      <w:numFmt w:val="decimal"/>
      <w:lvlText w:val="%1.%2.%3.%4.%5.%6.%7.%8."/>
      <w:lvlJc w:val="left"/>
      <w:pPr>
        <w:tabs>
          <w:tab w:val="left" w:pos="0"/>
        </w:tabs>
        <w:ind w:left="6375" w:hanging="1440"/>
      </w:pPr>
    </w:lvl>
    <w:lvl w:ilvl="8" w:tentative="0">
      <w:start w:val="1"/>
      <w:numFmt w:val="decimal"/>
      <w:lvlText w:val="%1.%2.%3.%4.%5.%6.%7.%8.%9."/>
      <w:lvlJc w:val="left"/>
      <w:pPr>
        <w:tabs>
          <w:tab w:val="left" w:pos="0"/>
        </w:tabs>
        <w:ind w:left="7440" w:hanging="1800"/>
      </w:pPr>
    </w:lvl>
  </w:abstractNum>
  <w:abstractNum w:abstractNumId="5">
    <w:nsid w:val="CDFFFF1B"/>
    <w:multiLevelType w:val="multilevel"/>
    <w:tmpl w:val="CDFFFF1B"/>
    <w:lvl w:ilvl="0" w:tentative="0">
      <w:start w:val="1"/>
      <w:numFmt w:val="decimal"/>
      <w:lvlText w:val="%1."/>
      <w:lvlJc w:val="left"/>
      <w:pPr>
        <w:tabs>
          <w:tab w:val="left" w:pos="0"/>
        </w:tabs>
        <w:ind w:left="360" w:hanging="360"/>
      </w:pPr>
    </w:lvl>
    <w:lvl w:ilvl="1" w:tentative="0">
      <w:start w:val="1"/>
      <w:numFmt w:val="decimal"/>
      <w:lvlText w:val="%1.%2."/>
      <w:lvlJc w:val="left"/>
      <w:pPr>
        <w:tabs>
          <w:tab w:val="left" w:pos="0"/>
        </w:tabs>
        <w:ind w:left="360" w:hanging="360"/>
      </w:pPr>
      <w:rPr>
        <w:i w:val="0"/>
        <w:iCs w:val="0"/>
        <w:color w:val="auto"/>
      </w:rPr>
    </w:lvl>
    <w:lvl w:ilvl="2" w:tentative="0">
      <w:start w:val="1"/>
      <w:numFmt w:val="decimal"/>
      <w:lvlText w:val="%1.%2.%3."/>
      <w:lvlJc w:val="left"/>
      <w:pPr>
        <w:tabs>
          <w:tab w:val="left" w:pos="0"/>
        </w:tabs>
        <w:ind w:left="1288" w:hanging="720"/>
      </w:pPr>
    </w:lvl>
    <w:lvl w:ilvl="3" w:tentative="0">
      <w:start w:val="1"/>
      <w:numFmt w:val="decimal"/>
      <w:lvlText w:val="%1.%2.%3.%4."/>
      <w:lvlJc w:val="left"/>
      <w:pPr>
        <w:tabs>
          <w:tab w:val="left" w:pos="0"/>
        </w:tabs>
        <w:ind w:left="720" w:hanging="720"/>
      </w:pPr>
    </w:lvl>
    <w:lvl w:ilvl="4" w:tentative="0">
      <w:start w:val="1"/>
      <w:numFmt w:val="decimal"/>
      <w:lvlText w:val="%1.%2.%3.%4.%5."/>
      <w:lvlJc w:val="left"/>
      <w:pPr>
        <w:tabs>
          <w:tab w:val="left" w:pos="0"/>
        </w:tabs>
        <w:ind w:left="1080" w:hanging="1080"/>
      </w:pPr>
    </w:lvl>
    <w:lvl w:ilvl="5" w:tentative="0">
      <w:start w:val="1"/>
      <w:numFmt w:val="decimal"/>
      <w:lvlText w:val="%1.%2.%3.%4.%5.%6."/>
      <w:lvlJc w:val="left"/>
      <w:pPr>
        <w:tabs>
          <w:tab w:val="left" w:pos="0"/>
        </w:tabs>
        <w:ind w:left="1080" w:hanging="1080"/>
      </w:pPr>
    </w:lvl>
    <w:lvl w:ilvl="6" w:tentative="0">
      <w:start w:val="1"/>
      <w:numFmt w:val="decimal"/>
      <w:lvlText w:val="%1.%2.%3.%4.%5.%6.%7."/>
      <w:lvlJc w:val="left"/>
      <w:pPr>
        <w:tabs>
          <w:tab w:val="left" w:pos="0"/>
        </w:tabs>
        <w:ind w:left="1440" w:hanging="1440"/>
      </w:pPr>
    </w:lvl>
    <w:lvl w:ilvl="7" w:tentative="0">
      <w:start w:val="1"/>
      <w:numFmt w:val="decimal"/>
      <w:lvlText w:val="%1.%2.%3.%4.%5.%6.%7.%8."/>
      <w:lvlJc w:val="left"/>
      <w:pPr>
        <w:tabs>
          <w:tab w:val="left" w:pos="0"/>
        </w:tabs>
        <w:ind w:left="1440" w:hanging="1440"/>
      </w:pPr>
    </w:lvl>
    <w:lvl w:ilvl="8" w:tentative="0">
      <w:start w:val="1"/>
      <w:numFmt w:val="decimal"/>
      <w:lvlText w:val="%1.%2.%3.%4.%5.%6.%7.%8.%9."/>
      <w:lvlJc w:val="left"/>
      <w:pPr>
        <w:tabs>
          <w:tab w:val="left" w:pos="0"/>
        </w:tabs>
        <w:ind w:left="1800" w:hanging="1800"/>
      </w:pPr>
    </w:lvl>
  </w:abstractNum>
  <w:abstractNum w:abstractNumId="6">
    <w:nsid w:val="CE3F10B1"/>
    <w:multiLevelType w:val="multilevel"/>
    <w:tmpl w:val="CE3F10B1"/>
    <w:lvl w:ilvl="0" w:tentative="0">
      <w:start w:val="6"/>
      <w:numFmt w:val="decimal"/>
      <w:lvlText w:val="%1."/>
      <w:lvlJc w:val="left"/>
      <w:pPr>
        <w:tabs>
          <w:tab w:val="left" w:pos="0"/>
        </w:tabs>
        <w:ind w:left="360" w:hanging="360"/>
      </w:pPr>
    </w:lvl>
    <w:lvl w:ilvl="1" w:tentative="0">
      <w:start w:val="1"/>
      <w:numFmt w:val="decimal"/>
      <w:lvlText w:val="%1.%2."/>
      <w:lvlJc w:val="left"/>
      <w:pPr>
        <w:tabs>
          <w:tab w:val="left" w:pos="0"/>
        </w:tabs>
        <w:ind w:left="792" w:hanging="432"/>
      </w:pPr>
    </w:lvl>
    <w:lvl w:ilvl="2" w:tentative="0">
      <w:start w:val="1"/>
      <w:numFmt w:val="decimal"/>
      <w:lvlText w:val="%1.%2.%3."/>
      <w:lvlJc w:val="left"/>
      <w:pPr>
        <w:tabs>
          <w:tab w:val="left" w:pos="0"/>
        </w:tabs>
        <w:ind w:left="1224" w:hanging="504"/>
      </w:pPr>
    </w:lvl>
    <w:lvl w:ilvl="3" w:tentative="0">
      <w:start w:val="1"/>
      <w:numFmt w:val="decimal"/>
      <w:lvlText w:val="%1.%2.%3.%4."/>
      <w:lvlJc w:val="left"/>
      <w:pPr>
        <w:tabs>
          <w:tab w:val="left" w:pos="0"/>
        </w:tabs>
        <w:ind w:left="1728" w:hanging="648"/>
      </w:pPr>
    </w:lvl>
    <w:lvl w:ilvl="4" w:tentative="0">
      <w:start w:val="1"/>
      <w:numFmt w:val="decimal"/>
      <w:lvlText w:val="%1.%2.%3.%4.%5."/>
      <w:lvlJc w:val="left"/>
      <w:pPr>
        <w:tabs>
          <w:tab w:val="left" w:pos="0"/>
        </w:tabs>
        <w:ind w:left="2232" w:hanging="792"/>
      </w:pPr>
    </w:lvl>
    <w:lvl w:ilvl="5" w:tentative="0">
      <w:start w:val="1"/>
      <w:numFmt w:val="decimal"/>
      <w:lvlText w:val="%1.%2.%3.%4.%5.%6."/>
      <w:lvlJc w:val="left"/>
      <w:pPr>
        <w:tabs>
          <w:tab w:val="left" w:pos="0"/>
        </w:tabs>
        <w:ind w:left="2736" w:hanging="936"/>
      </w:pPr>
    </w:lvl>
    <w:lvl w:ilvl="6" w:tentative="0">
      <w:start w:val="1"/>
      <w:numFmt w:val="decimal"/>
      <w:lvlText w:val="%1.%2.%3.%4.%5.%6.%7."/>
      <w:lvlJc w:val="left"/>
      <w:pPr>
        <w:tabs>
          <w:tab w:val="left" w:pos="0"/>
        </w:tabs>
        <w:ind w:left="3240" w:hanging="1080"/>
      </w:pPr>
    </w:lvl>
    <w:lvl w:ilvl="7" w:tentative="0">
      <w:start w:val="1"/>
      <w:numFmt w:val="decimal"/>
      <w:lvlText w:val="%1.%2.%3.%4.%5.%6.%7.%8."/>
      <w:lvlJc w:val="left"/>
      <w:pPr>
        <w:tabs>
          <w:tab w:val="left" w:pos="0"/>
        </w:tabs>
        <w:ind w:left="3744" w:hanging="1224"/>
      </w:pPr>
    </w:lvl>
    <w:lvl w:ilvl="8" w:tentative="0">
      <w:start w:val="1"/>
      <w:numFmt w:val="decimal"/>
      <w:lvlText w:val="%1.%2.%3.%4.%5.%6.%7.%8.%9."/>
      <w:lvlJc w:val="left"/>
      <w:pPr>
        <w:tabs>
          <w:tab w:val="left" w:pos="0"/>
        </w:tabs>
        <w:ind w:left="4320" w:hanging="1440"/>
      </w:pPr>
    </w:lvl>
  </w:abstractNum>
  <w:abstractNum w:abstractNumId="7">
    <w:nsid w:val="E32E10C4"/>
    <w:multiLevelType w:val="multilevel"/>
    <w:tmpl w:val="E32E10C4"/>
    <w:lvl w:ilvl="0" w:tentative="0">
      <w:start w:val="6"/>
      <w:numFmt w:val="upperRoman"/>
      <w:lvlText w:val="%1."/>
      <w:lvlJc w:val="left"/>
      <w:pPr>
        <w:tabs>
          <w:tab w:val="left" w:pos="720"/>
        </w:tabs>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8">
    <w:nsid w:val="EF7669FE"/>
    <w:multiLevelType w:val="multilevel"/>
    <w:tmpl w:val="EF7669FE"/>
    <w:lvl w:ilvl="0" w:tentative="0">
      <w:start w:val="7"/>
      <w:numFmt w:val="upperRoman"/>
      <w:lvlText w:val="%1."/>
      <w:lvlJc w:val="left"/>
      <w:pPr>
        <w:tabs>
          <w:tab w:val="left" w:pos="720"/>
        </w:tabs>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9">
    <w:nsid w:val="F96E9263"/>
    <w:multiLevelType w:val="multilevel"/>
    <w:tmpl w:val="F96E9263"/>
    <w:lvl w:ilvl="0" w:tentative="0">
      <w:start w:val="3"/>
      <w:numFmt w:val="upperRoman"/>
      <w:lvlText w:val="%1."/>
      <w:lvlJc w:val="left"/>
      <w:pPr>
        <w:tabs>
          <w:tab w:val="left" w:pos="720"/>
        </w:tabs>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0">
    <w:nsid w:val="FBFC3319"/>
    <w:multiLevelType w:val="multilevel"/>
    <w:tmpl w:val="FBFC3319"/>
    <w:lvl w:ilvl="0" w:tentative="0">
      <w:start w:val="4"/>
      <w:numFmt w:val="decimal"/>
      <w:lvlText w:val="%1."/>
      <w:lvlJc w:val="left"/>
      <w:pPr>
        <w:tabs>
          <w:tab w:val="left" w:pos="0"/>
        </w:tabs>
        <w:ind w:left="360" w:hanging="360"/>
      </w:pPr>
    </w:lvl>
    <w:lvl w:ilvl="1" w:tentative="0">
      <w:start w:val="1"/>
      <w:numFmt w:val="decimal"/>
      <w:lvlText w:val="%1.%2."/>
      <w:lvlJc w:val="left"/>
      <w:pPr>
        <w:tabs>
          <w:tab w:val="left" w:pos="0"/>
        </w:tabs>
        <w:ind w:left="720" w:hanging="360"/>
      </w:pPr>
    </w:lvl>
    <w:lvl w:ilvl="2" w:tentative="0">
      <w:start w:val="1"/>
      <w:numFmt w:val="upperRoman"/>
      <w:lvlText w:val="%3."/>
      <w:lvlJc w:val="left"/>
      <w:pPr>
        <w:tabs>
          <w:tab w:val="left" w:pos="0"/>
        </w:tabs>
        <w:ind w:left="1080" w:hanging="360"/>
      </w:pPr>
    </w:lvl>
    <w:lvl w:ilvl="3" w:tentative="0">
      <w:start w:val="1"/>
      <w:numFmt w:val="decimal"/>
      <w:lvlText w:val="%1.%2.%3.%4."/>
      <w:lvlJc w:val="left"/>
      <w:pPr>
        <w:tabs>
          <w:tab w:val="left" w:pos="0"/>
        </w:tabs>
        <w:ind w:left="1800" w:hanging="720"/>
      </w:pPr>
    </w:lvl>
    <w:lvl w:ilvl="4" w:tentative="0">
      <w:start w:val="1"/>
      <w:numFmt w:val="decimal"/>
      <w:lvlText w:val="%1.%2.%3.%4.%5."/>
      <w:lvlJc w:val="left"/>
      <w:pPr>
        <w:tabs>
          <w:tab w:val="left" w:pos="0"/>
        </w:tabs>
        <w:ind w:left="2520" w:hanging="1080"/>
      </w:pPr>
    </w:lvl>
    <w:lvl w:ilvl="5" w:tentative="0">
      <w:start w:val="1"/>
      <w:numFmt w:val="decimal"/>
      <w:lvlText w:val="%1.%2.%3.%4.%5.%6."/>
      <w:lvlJc w:val="left"/>
      <w:pPr>
        <w:tabs>
          <w:tab w:val="left" w:pos="0"/>
        </w:tabs>
        <w:ind w:left="2880" w:hanging="1080"/>
      </w:pPr>
    </w:lvl>
    <w:lvl w:ilvl="6" w:tentative="0">
      <w:start w:val="1"/>
      <w:numFmt w:val="decimal"/>
      <w:lvlText w:val="%1.%2.%3.%4.%5.%6.%7."/>
      <w:lvlJc w:val="left"/>
      <w:pPr>
        <w:tabs>
          <w:tab w:val="left" w:pos="0"/>
        </w:tabs>
        <w:ind w:left="3600" w:hanging="1440"/>
      </w:pPr>
    </w:lvl>
    <w:lvl w:ilvl="7" w:tentative="0">
      <w:start w:val="1"/>
      <w:numFmt w:val="decimal"/>
      <w:lvlText w:val="%1.%2.%3.%4.%5.%6.%7.%8."/>
      <w:lvlJc w:val="left"/>
      <w:pPr>
        <w:tabs>
          <w:tab w:val="left" w:pos="0"/>
        </w:tabs>
        <w:ind w:left="3960" w:hanging="1440"/>
      </w:pPr>
    </w:lvl>
    <w:lvl w:ilvl="8" w:tentative="0">
      <w:start w:val="1"/>
      <w:numFmt w:val="decimal"/>
      <w:lvlText w:val="%1.%2.%3.%4.%5.%6.%7.%8.%9."/>
      <w:lvlJc w:val="left"/>
      <w:pPr>
        <w:tabs>
          <w:tab w:val="left" w:pos="0"/>
        </w:tabs>
        <w:ind w:left="4680" w:hanging="1800"/>
      </w:pPr>
    </w:lvl>
  </w:abstractNum>
  <w:abstractNum w:abstractNumId="11">
    <w:nsid w:val="FCF28A59"/>
    <w:multiLevelType w:val="multilevel"/>
    <w:tmpl w:val="FCF28A59"/>
    <w:lvl w:ilvl="0" w:tentative="0">
      <w:start w:val="4"/>
      <w:numFmt w:val="upperRoman"/>
      <w:lvlText w:val="%1."/>
      <w:lvlJc w:val="left"/>
      <w:pPr>
        <w:tabs>
          <w:tab w:val="left" w:pos="1440"/>
        </w:tabs>
        <w:ind w:left="1440" w:hanging="360"/>
      </w:pPr>
    </w:lvl>
    <w:lvl w:ilvl="1" w:tentative="0">
      <w:start w:val="1"/>
      <w:numFmt w:val="decimal"/>
      <w:lvlText w:val="%2."/>
      <w:lvlJc w:val="left"/>
      <w:pPr>
        <w:tabs>
          <w:tab w:val="left" w:pos="1800"/>
        </w:tabs>
        <w:ind w:left="180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520"/>
        </w:tabs>
        <w:ind w:left="2520" w:hanging="360"/>
      </w:pPr>
    </w:lvl>
    <w:lvl w:ilvl="4" w:tentative="0">
      <w:start w:val="1"/>
      <w:numFmt w:val="decimal"/>
      <w:lvlText w:val="%5."/>
      <w:lvlJc w:val="left"/>
      <w:pPr>
        <w:tabs>
          <w:tab w:val="left" w:pos="2880"/>
        </w:tabs>
        <w:ind w:left="2880" w:hanging="360"/>
      </w:pPr>
    </w:lvl>
    <w:lvl w:ilvl="5" w:tentative="0">
      <w:start w:val="1"/>
      <w:numFmt w:val="decimal"/>
      <w:lvlText w:val="%6."/>
      <w:lvlJc w:val="left"/>
      <w:pPr>
        <w:tabs>
          <w:tab w:val="left" w:pos="3240"/>
        </w:tabs>
        <w:ind w:left="3240" w:hanging="360"/>
      </w:pPr>
    </w:lvl>
    <w:lvl w:ilvl="6" w:tentative="0">
      <w:start w:val="1"/>
      <w:numFmt w:val="decimal"/>
      <w:lvlText w:val="%7."/>
      <w:lvlJc w:val="left"/>
      <w:pPr>
        <w:tabs>
          <w:tab w:val="left" w:pos="3600"/>
        </w:tabs>
        <w:ind w:left="3600" w:hanging="360"/>
      </w:pPr>
    </w:lvl>
    <w:lvl w:ilvl="7" w:tentative="0">
      <w:start w:val="1"/>
      <w:numFmt w:val="decimal"/>
      <w:lvlText w:val="%8."/>
      <w:lvlJc w:val="left"/>
      <w:pPr>
        <w:tabs>
          <w:tab w:val="left" w:pos="3960"/>
        </w:tabs>
        <w:ind w:left="3960" w:hanging="360"/>
      </w:pPr>
    </w:lvl>
    <w:lvl w:ilvl="8" w:tentative="0">
      <w:start w:val="1"/>
      <w:numFmt w:val="decimal"/>
      <w:lvlText w:val="%9."/>
      <w:lvlJc w:val="left"/>
      <w:pPr>
        <w:tabs>
          <w:tab w:val="left" w:pos="4320"/>
        </w:tabs>
        <w:ind w:left="4320" w:hanging="360"/>
      </w:pPr>
    </w:lvl>
  </w:abstractNum>
  <w:abstractNum w:abstractNumId="12">
    <w:nsid w:val="FCFE535A"/>
    <w:multiLevelType w:val="multilevel"/>
    <w:tmpl w:val="FCFE535A"/>
    <w:lvl w:ilvl="0" w:tentative="0">
      <w:start w:val="1"/>
      <w:numFmt w:val="bullet"/>
      <w:lvlText w:val=""/>
      <w:lvlJc w:val="left"/>
      <w:pPr>
        <w:tabs>
          <w:tab w:val="left" w:pos="0"/>
        </w:tabs>
        <w:ind w:left="1429" w:hanging="360"/>
      </w:pPr>
      <w:rPr>
        <w:rFonts w:hint="default" w:ascii="Symbol" w:hAnsi="Symbol" w:cs="Symbol"/>
      </w:rPr>
    </w:lvl>
    <w:lvl w:ilvl="1" w:tentative="0">
      <w:start w:val="1"/>
      <w:numFmt w:val="bullet"/>
      <w:lvlText w:val="o"/>
      <w:lvlJc w:val="left"/>
      <w:pPr>
        <w:tabs>
          <w:tab w:val="left" w:pos="0"/>
        </w:tabs>
        <w:ind w:left="1440" w:hanging="360"/>
      </w:pPr>
      <w:rPr>
        <w:rFonts w:hint="default" w:ascii="Courier New" w:hAnsi="Courier New" w:cs="Courier New"/>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abstractNum w:abstractNumId="13">
    <w:nsid w:val="FFF79295"/>
    <w:multiLevelType w:val="multilevel"/>
    <w:tmpl w:val="FFF79295"/>
    <w:lvl w:ilvl="0" w:tentative="0">
      <w:start w:val="1"/>
      <w:numFmt w:val="upperRoman"/>
      <w:lvlText w:val="%1."/>
      <w:lvlJc w:val="left"/>
      <w:pPr>
        <w:tabs>
          <w:tab w:val="left" w:pos="720"/>
        </w:tabs>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4">
    <w:nsid w:val="3F6FD906"/>
    <w:multiLevelType w:val="multilevel"/>
    <w:tmpl w:val="3F6FD906"/>
    <w:lvl w:ilvl="0" w:tentative="0">
      <w:start w:val="1"/>
      <w:numFmt w:val="bullet"/>
      <w:lvlText w:val=""/>
      <w:lvlJc w:val="left"/>
      <w:pPr>
        <w:tabs>
          <w:tab w:val="left" w:pos="0"/>
        </w:tabs>
        <w:ind w:left="720" w:hanging="360"/>
      </w:pPr>
      <w:rPr>
        <w:rFonts w:hint="default" w:ascii="Symbol" w:hAnsi="Symbol" w:cs="Symbol"/>
      </w:rPr>
    </w:lvl>
    <w:lvl w:ilvl="1" w:tentative="0">
      <w:start w:val="1"/>
      <w:numFmt w:val="bullet"/>
      <w:lvlText w:val="o"/>
      <w:lvlJc w:val="left"/>
      <w:pPr>
        <w:tabs>
          <w:tab w:val="left" w:pos="0"/>
        </w:tabs>
        <w:ind w:left="1440" w:hanging="360"/>
      </w:pPr>
      <w:rPr>
        <w:rFonts w:hint="default" w:ascii="Courier New" w:hAnsi="Courier New" w:cs="Courier New"/>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abstractNum w:abstractNumId="15">
    <w:nsid w:val="572EBF24"/>
    <w:multiLevelType w:val="multilevel"/>
    <w:tmpl w:val="572EBF24"/>
    <w:lvl w:ilvl="0" w:tentative="0">
      <w:start w:val="2"/>
      <w:numFmt w:val="decimal"/>
      <w:lvlText w:val="%1."/>
      <w:lvlJc w:val="left"/>
      <w:pPr>
        <w:tabs>
          <w:tab w:val="left" w:pos="0"/>
        </w:tabs>
        <w:ind w:left="360" w:hanging="360"/>
      </w:pPr>
    </w:lvl>
    <w:lvl w:ilvl="1" w:tentative="0">
      <w:start w:val="1"/>
      <w:numFmt w:val="decimal"/>
      <w:lvlText w:val="%1.%2."/>
      <w:lvlJc w:val="left"/>
      <w:pPr>
        <w:tabs>
          <w:tab w:val="left" w:pos="0"/>
        </w:tabs>
        <w:ind w:left="1070" w:hanging="360"/>
      </w:pPr>
      <w:rPr>
        <w:i w:val="0"/>
        <w:iCs w:val="0"/>
        <w:color w:val="auto"/>
      </w:rPr>
    </w:lvl>
    <w:lvl w:ilvl="2" w:tentative="0">
      <w:start w:val="1"/>
      <w:numFmt w:val="decimal"/>
      <w:lvlText w:val="%1.%2.%3."/>
      <w:lvlJc w:val="left"/>
      <w:pPr>
        <w:tabs>
          <w:tab w:val="left" w:pos="0"/>
        </w:tabs>
        <w:ind w:left="2160" w:hanging="720"/>
      </w:pPr>
    </w:lvl>
    <w:lvl w:ilvl="3" w:tentative="0">
      <w:start w:val="1"/>
      <w:numFmt w:val="decimal"/>
      <w:lvlText w:val="%1.%2.%3.%4."/>
      <w:lvlJc w:val="left"/>
      <w:pPr>
        <w:tabs>
          <w:tab w:val="left" w:pos="0"/>
        </w:tabs>
        <w:ind w:left="2880" w:hanging="720"/>
      </w:pPr>
    </w:lvl>
    <w:lvl w:ilvl="4" w:tentative="0">
      <w:start w:val="1"/>
      <w:numFmt w:val="decimal"/>
      <w:lvlText w:val="%1.%2.%3.%4.%5."/>
      <w:lvlJc w:val="left"/>
      <w:pPr>
        <w:tabs>
          <w:tab w:val="left" w:pos="0"/>
        </w:tabs>
        <w:ind w:left="3960" w:hanging="1080"/>
      </w:pPr>
    </w:lvl>
    <w:lvl w:ilvl="5" w:tentative="0">
      <w:start w:val="1"/>
      <w:numFmt w:val="decimal"/>
      <w:lvlText w:val="%1.%2.%3.%4.%5.%6."/>
      <w:lvlJc w:val="left"/>
      <w:pPr>
        <w:tabs>
          <w:tab w:val="left" w:pos="0"/>
        </w:tabs>
        <w:ind w:left="4680" w:hanging="1080"/>
      </w:pPr>
    </w:lvl>
    <w:lvl w:ilvl="6" w:tentative="0">
      <w:start w:val="1"/>
      <w:numFmt w:val="decimal"/>
      <w:lvlText w:val="%1.%2.%3.%4.%5.%6.%7."/>
      <w:lvlJc w:val="left"/>
      <w:pPr>
        <w:tabs>
          <w:tab w:val="left" w:pos="0"/>
        </w:tabs>
        <w:ind w:left="5760" w:hanging="1440"/>
      </w:pPr>
    </w:lvl>
    <w:lvl w:ilvl="7" w:tentative="0">
      <w:start w:val="1"/>
      <w:numFmt w:val="decimal"/>
      <w:lvlText w:val="%1.%2.%3.%4.%5.%6.%7.%8."/>
      <w:lvlJc w:val="left"/>
      <w:pPr>
        <w:tabs>
          <w:tab w:val="left" w:pos="0"/>
        </w:tabs>
        <w:ind w:left="6480" w:hanging="1440"/>
      </w:pPr>
    </w:lvl>
    <w:lvl w:ilvl="8" w:tentative="0">
      <w:start w:val="1"/>
      <w:numFmt w:val="decimal"/>
      <w:lvlText w:val="%1.%2.%3.%4.%5.%6.%7.%8.%9."/>
      <w:lvlJc w:val="left"/>
      <w:pPr>
        <w:tabs>
          <w:tab w:val="left" w:pos="0"/>
        </w:tabs>
        <w:ind w:left="7560" w:hanging="1800"/>
      </w:pPr>
    </w:lvl>
  </w:abstractNum>
  <w:abstractNum w:abstractNumId="16">
    <w:nsid w:val="5B3710A7"/>
    <w:multiLevelType w:val="multilevel"/>
    <w:tmpl w:val="5B3710A7"/>
    <w:lvl w:ilvl="0" w:tentative="0">
      <w:start w:val="5"/>
      <w:numFmt w:val="upperRoman"/>
      <w:lvlText w:val="%1."/>
      <w:lvlJc w:val="right"/>
      <w:pPr>
        <w:tabs>
          <w:tab w:val="left" w:pos="0"/>
        </w:tabs>
        <w:ind w:left="360" w:hanging="360"/>
      </w:pPr>
    </w:lvl>
    <w:lvl w:ilvl="1" w:tentative="0">
      <w:start w:val="1"/>
      <w:numFmt w:val="decimal"/>
      <w:lvlText w:val="%1.%2."/>
      <w:lvlJc w:val="left"/>
      <w:pPr>
        <w:tabs>
          <w:tab w:val="left" w:pos="0"/>
        </w:tabs>
        <w:ind w:left="792" w:hanging="432"/>
      </w:pPr>
      <w:rPr>
        <w:i w:val="0"/>
        <w:iCs w:val="0"/>
        <w:color w:val="auto"/>
      </w:rPr>
    </w:lvl>
    <w:lvl w:ilvl="2" w:tentative="0">
      <w:start w:val="1"/>
      <w:numFmt w:val="decimal"/>
      <w:lvlText w:val="%1.%2.%3."/>
      <w:lvlJc w:val="left"/>
      <w:pPr>
        <w:tabs>
          <w:tab w:val="left" w:pos="0"/>
        </w:tabs>
        <w:ind w:left="1224" w:hanging="504"/>
      </w:pPr>
    </w:lvl>
    <w:lvl w:ilvl="3" w:tentative="0">
      <w:start w:val="1"/>
      <w:numFmt w:val="decimal"/>
      <w:lvlText w:val="%1.%2.%3.%4."/>
      <w:lvlJc w:val="left"/>
      <w:pPr>
        <w:tabs>
          <w:tab w:val="left" w:pos="0"/>
        </w:tabs>
        <w:ind w:left="1728" w:hanging="648"/>
      </w:pPr>
    </w:lvl>
    <w:lvl w:ilvl="4" w:tentative="0">
      <w:start w:val="1"/>
      <w:numFmt w:val="decimal"/>
      <w:lvlText w:val="%1.%2.%3.%4.%5."/>
      <w:lvlJc w:val="left"/>
      <w:pPr>
        <w:tabs>
          <w:tab w:val="left" w:pos="0"/>
        </w:tabs>
        <w:ind w:left="2232" w:hanging="792"/>
      </w:pPr>
    </w:lvl>
    <w:lvl w:ilvl="5" w:tentative="0">
      <w:start w:val="1"/>
      <w:numFmt w:val="decimal"/>
      <w:lvlText w:val="%1.%2.%3.%4.%5.%6."/>
      <w:lvlJc w:val="left"/>
      <w:pPr>
        <w:tabs>
          <w:tab w:val="left" w:pos="0"/>
        </w:tabs>
        <w:ind w:left="2736" w:hanging="936"/>
      </w:pPr>
    </w:lvl>
    <w:lvl w:ilvl="6" w:tentative="0">
      <w:start w:val="1"/>
      <w:numFmt w:val="decimal"/>
      <w:lvlText w:val="%1.%2.%3.%4.%5.%6.%7."/>
      <w:lvlJc w:val="left"/>
      <w:pPr>
        <w:tabs>
          <w:tab w:val="left" w:pos="0"/>
        </w:tabs>
        <w:ind w:left="3240" w:hanging="1080"/>
      </w:pPr>
    </w:lvl>
    <w:lvl w:ilvl="7" w:tentative="0">
      <w:start w:val="1"/>
      <w:numFmt w:val="decimal"/>
      <w:lvlText w:val="%1.%2.%3.%4.%5.%6.%7.%8."/>
      <w:lvlJc w:val="left"/>
      <w:pPr>
        <w:tabs>
          <w:tab w:val="left" w:pos="0"/>
        </w:tabs>
        <w:ind w:left="3744" w:hanging="1224"/>
      </w:pPr>
    </w:lvl>
    <w:lvl w:ilvl="8" w:tentative="0">
      <w:start w:val="1"/>
      <w:numFmt w:val="decimal"/>
      <w:lvlText w:val="%1.%2.%3.%4.%5.%6.%7.%8.%9."/>
      <w:lvlJc w:val="left"/>
      <w:pPr>
        <w:tabs>
          <w:tab w:val="left" w:pos="0"/>
        </w:tabs>
        <w:ind w:left="4320" w:hanging="1440"/>
      </w:pPr>
    </w:lvl>
  </w:abstractNum>
  <w:abstractNum w:abstractNumId="17">
    <w:nsid w:val="637F07F4"/>
    <w:multiLevelType w:val="multilevel"/>
    <w:tmpl w:val="637F07F4"/>
    <w:lvl w:ilvl="0" w:tentative="0">
      <w:start w:val="5"/>
      <w:numFmt w:val="decimal"/>
      <w:lvlText w:val="%1.1"/>
      <w:lvlJc w:val="left"/>
      <w:pPr>
        <w:tabs>
          <w:tab w:val="left" w:pos="0"/>
        </w:tabs>
        <w:ind w:left="360" w:hanging="360"/>
      </w:pPr>
    </w:lvl>
    <w:lvl w:ilvl="1" w:tentative="0">
      <w:start w:val="1"/>
      <w:numFmt w:val="decimal"/>
      <w:lvlText w:val="%1.%2."/>
      <w:lvlJc w:val="left"/>
      <w:pPr>
        <w:tabs>
          <w:tab w:val="left" w:pos="0"/>
        </w:tabs>
        <w:ind w:left="792" w:hanging="432"/>
      </w:pPr>
    </w:lvl>
    <w:lvl w:ilvl="2" w:tentative="0">
      <w:start w:val="1"/>
      <w:numFmt w:val="decimal"/>
      <w:lvlText w:val="%1.%2.%3."/>
      <w:lvlJc w:val="left"/>
      <w:pPr>
        <w:tabs>
          <w:tab w:val="left" w:pos="0"/>
        </w:tabs>
        <w:ind w:left="1224" w:hanging="504"/>
      </w:pPr>
    </w:lvl>
    <w:lvl w:ilvl="3" w:tentative="0">
      <w:start w:val="1"/>
      <w:numFmt w:val="decimal"/>
      <w:lvlText w:val="%1.%2.%3.%4."/>
      <w:lvlJc w:val="left"/>
      <w:pPr>
        <w:tabs>
          <w:tab w:val="left" w:pos="0"/>
        </w:tabs>
        <w:ind w:left="1728" w:hanging="648"/>
      </w:pPr>
    </w:lvl>
    <w:lvl w:ilvl="4" w:tentative="0">
      <w:start w:val="1"/>
      <w:numFmt w:val="decimal"/>
      <w:lvlText w:val="%1.%2.%3.%4.%5."/>
      <w:lvlJc w:val="left"/>
      <w:pPr>
        <w:tabs>
          <w:tab w:val="left" w:pos="0"/>
        </w:tabs>
        <w:ind w:left="2232" w:hanging="792"/>
      </w:pPr>
    </w:lvl>
    <w:lvl w:ilvl="5" w:tentative="0">
      <w:start w:val="1"/>
      <w:numFmt w:val="decimal"/>
      <w:lvlText w:val="%1.%2.%3.%4.%5.%6."/>
      <w:lvlJc w:val="left"/>
      <w:pPr>
        <w:tabs>
          <w:tab w:val="left" w:pos="0"/>
        </w:tabs>
        <w:ind w:left="2736" w:hanging="936"/>
      </w:pPr>
    </w:lvl>
    <w:lvl w:ilvl="6" w:tentative="0">
      <w:start w:val="1"/>
      <w:numFmt w:val="decimal"/>
      <w:lvlText w:val="%1.%2.%3.%4.%5.%6.%7."/>
      <w:lvlJc w:val="left"/>
      <w:pPr>
        <w:tabs>
          <w:tab w:val="left" w:pos="0"/>
        </w:tabs>
        <w:ind w:left="3240" w:hanging="1080"/>
      </w:pPr>
    </w:lvl>
    <w:lvl w:ilvl="7" w:tentative="0">
      <w:start w:val="1"/>
      <w:numFmt w:val="decimal"/>
      <w:lvlText w:val="%1.%2.%3.%4.%5.%6.%7.%8."/>
      <w:lvlJc w:val="left"/>
      <w:pPr>
        <w:tabs>
          <w:tab w:val="left" w:pos="0"/>
        </w:tabs>
        <w:ind w:left="3744" w:hanging="1224"/>
      </w:pPr>
    </w:lvl>
    <w:lvl w:ilvl="8" w:tentative="0">
      <w:start w:val="1"/>
      <w:numFmt w:val="decimal"/>
      <w:lvlText w:val="%1.%2.%3.%4.%5.%6.%7.%8.%9."/>
      <w:lvlJc w:val="left"/>
      <w:pPr>
        <w:tabs>
          <w:tab w:val="left" w:pos="0"/>
        </w:tabs>
        <w:ind w:left="4320" w:hanging="1440"/>
      </w:pPr>
    </w:lvl>
  </w:abstractNum>
  <w:abstractNum w:abstractNumId="18">
    <w:nsid w:val="75C7B1EE"/>
    <w:multiLevelType w:val="multilevel"/>
    <w:tmpl w:val="75C7B1EE"/>
    <w:lvl w:ilvl="0" w:tentative="0">
      <w:start w:val="3"/>
      <w:numFmt w:val="decimal"/>
      <w:lvlText w:val="%1.1"/>
      <w:lvlJc w:val="left"/>
      <w:pPr>
        <w:tabs>
          <w:tab w:val="left" w:pos="0"/>
        </w:tabs>
        <w:ind w:left="360" w:hanging="360"/>
      </w:pPr>
    </w:lvl>
    <w:lvl w:ilvl="1" w:tentative="0">
      <w:start w:val="1"/>
      <w:numFmt w:val="decimal"/>
      <w:lvlText w:val="%1.%2."/>
      <w:lvlJc w:val="left"/>
      <w:pPr>
        <w:tabs>
          <w:tab w:val="left" w:pos="0"/>
        </w:tabs>
        <w:ind w:left="1065" w:hanging="360"/>
      </w:pPr>
    </w:lvl>
    <w:lvl w:ilvl="2" w:tentative="0">
      <w:start w:val="1"/>
      <w:numFmt w:val="decimal"/>
      <w:lvlText w:val="%1.%2.%3."/>
      <w:lvlJc w:val="left"/>
      <w:pPr>
        <w:tabs>
          <w:tab w:val="left" w:pos="0"/>
        </w:tabs>
        <w:ind w:left="2130" w:hanging="720"/>
      </w:pPr>
    </w:lvl>
    <w:lvl w:ilvl="3" w:tentative="0">
      <w:start w:val="1"/>
      <w:numFmt w:val="decimal"/>
      <w:lvlText w:val="%1.%2.%3.%4."/>
      <w:lvlJc w:val="left"/>
      <w:pPr>
        <w:tabs>
          <w:tab w:val="left" w:pos="0"/>
        </w:tabs>
        <w:ind w:left="2835" w:hanging="720"/>
      </w:pPr>
    </w:lvl>
    <w:lvl w:ilvl="4" w:tentative="0">
      <w:start w:val="1"/>
      <w:numFmt w:val="decimal"/>
      <w:lvlText w:val="%1.%2.%3.%4.%5."/>
      <w:lvlJc w:val="left"/>
      <w:pPr>
        <w:tabs>
          <w:tab w:val="left" w:pos="0"/>
        </w:tabs>
        <w:ind w:left="3900" w:hanging="1080"/>
      </w:pPr>
    </w:lvl>
    <w:lvl w:ilvl="5" w:tentative="0">
      <w:start w:val="1"/>
      <w:numFmt w:val="decimal"/>
      <w:lvlText w:val="%1.%2.%3.%4.%5.%6."/>
      <w:lvlJc w:val="left"/>
      <w:pPr>
        <w:tabs>
          <w:tab w:val="left" w:pos="0"/>
        </w:tabs>
        <w:ind w:left="4605" w:hanging="1080"/>
      </w:pPr>
    </w:lvl>
    <w:lvl w:ilvl="6" w:tentative="0">
      <w:start w:val="1"/>
      <w:numFmt w:val="decimal"/>
      <w:lvlText w:val="%1.%2.%3.%4.%5.%6.%7."/>
      <w:lvlJc w:val="left"/>
      <w:pPr>
        <w:tabs>
          <w:tab w:val="left" w:pos="0"/>
        </w:tabs>
        <w:ind w:left="5670" w:hanging="1440"/>
      </w:pPr>
    </w:lvl>
    <w:lvl w:ilvl="7" w:tentative="0">
      <w:start w:val="1"/>
      <w:numFmt w:val="decimal"/>
      <w:lvlText w:val="%1.%2.%3.%4.%5.%6.%7.%8."/>
      <w:lvlJc w:val="left"/>
      <w:pPr>
        <w:tabs>
          <w:tab w:val="left" w:pos="0"/>
        </w:tabs>
        <w:ind w:left="6375" w:hanging="1440"/>
      </w:pPr>
    </w:lvl>
    <w:lvl w:ilvl="8" w:tentative="0">
      <w:start w:val="1"/>
      <w:numFmt w:val="decimal"/>
      <w:lvlText w:val="%1.%2.%3.%4.%5.%6.%7.%8.%9."/>
      <w:lvlJc w:val="left"/>
      <w:pPr>
        <w:tabs>
          <w:tab w:val="left" w:pos="0"/>
        </w:tabs>
        <w:ind w:left="7440" w:hanging="1800"/>
      </w:pPr>
    </w:lvl>
  </w:abstractNum>
  <w:num w:numId="1">
    <w:abstractNumId w:val="2"/>
  </w:num>
  <w:num w:numId="2">
    <w:abstractNumId w:val="13"/>
  </w:num>
  <w:num w:numId="3">
    <w:abstractNumId w:val="5"/>
  </w:num>
  <w:num w:numId="4">
    <w:abstractNumId w:val="3"/>
  </w:num>
  <w:num w:numId="5">
    <w:abstractNumId w:val="1"/>
  </w:num>
  <w:num w:numId="6">
    <w:abstractNumId w:val="15"/>
  </w:num>
  <w:num w:numId="7">
    <w:abstractNumId w:val="9"/>
  </w:num>
  <w:num w:numId="8">
    <w:abstractNumId w:val="18"/>
  </w:num>
  <w:num w:numId="9">
    <w:abstractNumId w:val="12"/>
  </w:num>
  <w:num w:numId="10">
    <w:abstractNumId w:val="4"/>
  </w:num>
  <w:num w:numId="11">
    <w:abstractNumId w:val="14"/>
  </w:num>
  <w:num w:numId="12">
    <w:abstractNumId w:val="11"/>
  </w:num>
  <w:num w:numId="13">
    <w:abstractNumId w:val="10"/>
  </w:num>
  <w:num w:numId="14">
    <w:abstractNumId w:val="16"/>
  </w:num>
  <w:num w:numId="15">
    <w:abstractNumId w:val="17"/>
  </w:num>
  <w:num w:numId="16">
    <w:abstractNumId w:val="7"/>
  </w:num>
  <w:num w:numId="17">
    <w:abstractNumId w:val="6"/>
  </w:num>
  <w:num w:numId="18">
    <w:abstractNumId w:val="8"/>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documentProtection w:enforcement="0"/>
  <w:defaultTabStop w:val="708"/>
  <w:autoHyphenation/>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FB8545"/>
  </w:rsids>
  <m:mathPr>
    <m:brkBin m:val="before"/>
    <m:brkBinSub m:val="--"/>
    <m:smallFrac m:val="0"/>
    <m:dispDef/>
    <m:lMargin m:val="0"/>
    <m:rMargin m:val="0"/>
    <m:defJc m:val="centerGroup"/>
    <m:wrapIndent m:val="1440"/>
    <m:intLim m:val="subSup"/>
    <m:naryLim m:val="undOvr"/>
  </m:mathPr>
  <w:themeFontLang w:val="ru-RU" w:eastAsia="zh-CN" w:bidi="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semiHidden="0" w:name="header"/>
    <w:lsdException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nhideWhenUsed="0" w:uiPriority="0" w:semiHidden="0" w:name="footnote reference"/>
    <w:lsdException w:qFormat="1" w:uiPriority="99" w:name="annotation reference"/>
    <w:lsdException w:uiPriority="99" w:name="line number"/>
    <w:lsdException w:uiPriority="99" w:name="page number"/>
    <w:lsdException w:unhideWhenUsed="0" w:uiPriority="0" w:semiHidden="0"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widowControl/>
      <w:suppressAutoHyphens/>
      <w:bidi w:val="0"/>
      <w:spacing w:before="0" w:after="200" w:line="276" w:lineRule="auto"/>
      <w:jc w:val="left"/>
    </w:pPr>
    <w:rPr>
      <w:rFonts w:asciiTheme="minorHAnsi" w:hAnsiTheme="minorHAnsi" w:eastAsiaTheme="minorEastAsia" w:cstheme="minorBidi"/>
      <w:color w:val="auto"/>
      <w:kern w:val="0"/>
      <w:sz w:val="22"/>
      <w:szCs w:val="22"/>
      <w:lang w:val="ru-RU" w:eastAsia="ru-RU" w:bidi="ar-SA"/>
    </w:rPr>
  </w:style>
  <w:style w:type="paragraph" w:styleId="2">
    <w:name w:val="heading 1"/>
    <w:next w:val="1"/>
    <w:qFormat/>
    <w:uiPriority w:val="9"/>
    <w:pPr>
      <w:keepNext/>
      <w:keepLines/>
      <w:widowControl/>
      <w:suppressAutoHyphens/>
      <w:bidi w:val="0"/>
      <w:spacing w:before="480" w:after="0" w:line="276" w:lineRule="auto"/>
      <w:jc w:val="left"/>
      <w:outlineLvl w:val="0"/>
    </w:pPr>
    <w:rPr>
      <w:rFonts w:asciiTheme="majorHAnsi" w:hAnsiTheme="majorHAnsi" w:eastAsiaTheme="majorEastAsia" w:cstheme="majorBidi"/>
      <w:b/>
      <w:bCs/>
      <w:color w:val="376092" w:themeColor="accent1" w:themeShade="BF"/>
      <w:kern w:val="0"/>
      <w:sz w:val="28"/>
      <w:szCs w:val="28"/>
      <w:lang w:val="ru-RU" w:eastAsia="ru-RU" w:bidi="ar-SA"/>
    </w:rPr>
  </w:style>
  <w:style w:type="paragraph" w:styleId="3">
    <w:name w:val="heading 2"/>
    <w:next w:val="1"/>
    <w:unhideWhenUsed/>
    <w:qFormat/>
    <w:uiPriority w:val="9"/>
    <w:pPr>
      <w:keepNext/>
      <w:keepLines/>
      <w:widowControl/>
      <w:suppressAutoHyphens/>
      <w:bidi w:val="0"/>
      <w:spacing w:before="200" w:after="0" w:line="276" w:lineRule="auto"/>
      <w:jc w:val="left"/>
      <w:outlineLvl w:val="1"/>
    </w:pPr>
    <w:rPr>
      <w:rFonts w:asciiTheme="majorHAnsi" w:hAnsiTheme="majorHAnsi" w:eastAsiaTheme="majorEastAsia" w:cstheme="majorBidi"/>
      <w:b/>
      <w:bCs/>
      <w:color w:val="4F81BD" w:themeColor="accent1"/>
      <w:kern w:val="0"/>
      <w:sz w:val="26"/>
      <w:szCs w:val="26"/>
      <w:lang w:val="ru-RU" w:eastAsia="ru-RU" w:bidi="ar-SA"/>
      <w14:textFill>
        <w14:solidFill>
          <w14:schemeClr w14:val="accent1"/>
        </w14:solidFill>
      </w14:textFill>
    </w:rPr>
  </w:style>
  <w:style w:type="paragraph" w:styleId="4">
    <w:name w:val="heading 3"/>
    <w:next w:val="1"/>
    <w:semiHidden/>
    <w:unhideWhenUsed/>
    <w:qFormat/>
    <w:uiPriority w:val="9"/>
    <w:pPr>
      <w:keepNext/>
      <w:keepLines/>
      <w:widowControl/>
      <w:suppressAutoHyphens/>
      <w:bidi w:val="0"/>
      <w:spacing w:before="200" w:after="0" w:line="276" w:lineRule="auto"/>
      <w:jc w:val="left"/>
      <w:outlineLvl w:val="2"/>
    </w:pPr>
    <w:rPr>
      <w:rFonts w:asciiTheme="majorHAnsi" w:hAnsiTheme="majorHAnsi" w:eastAsiaTheme="majorEastAsia" w:cstheme="majorBidi"/>
      <w:b/>
      <w:bCs/>
      <w:color w:val="4F81BD" w:themeColor="accent1"/>
      <w:kern w:val="0"/>
      <w:sz w:val="22"/>
      <w:szCs w:val="22"/>
      <w:lang w:val="ru-RU" w:eastAsia="ru-RU" w:bidi="ar-SA"/>
      <w14:textFill>
        <w14:solidFill>
          <w14:schemeClr w14:val="accent1"/>
        </w14:solidFill>
      </w14:textFill>
    </w:rPr>
  </w:style>
  <w:style w:type="paragraph" w:styleId="5">
    <w:name w:val="heading 4"/>
    <w:next w:val="1"/>
    <w:semiHidden/>
    <w:unhideWhenUsed/>
    <w:qFormat/>
    <w:uiPriority w:val="9"/>
    <w:pPr>
      <w:keepNext/>
      <w:keepLines/>
      <w:widowControl/>
      <w:suppressAutoHyphens/>
      <w:bidi w:val="0"/>
      <w:spacing w:before="200" w:after="0" w:line="276" w:lineRule="auto"/>
      <w:jc w:val="left"/>
      <w:outlineLvl w:val="3"/>
    </w:pPr>
    <w:rPr>
      <w:rFonts w:asciiTheme="majorHAnsi" w:hAnsiTheme="majorHAnsi" w:eastAsiaTheme="majorEastAsia" w:cstheme="majorBidi"/>
      <w:b/>
      <w:bCs/>
      <w:i/>
      <w:iCs/>
      <w:color w:val="4F81BD" w:themeColor="accent1"/>
      <w:kern w:val="0"/>
      <w:sz w:val="22"/>
      <w:szCs w:val="22"/>
      <w:lang w:val="ru-RU" w:eastAsia="ru-RU" w:bidi="ar-SA"/>
      <w14:textFill>
        <w14:solidFill>
          <w14:schemeClr w14:val="accent1"/>
        </w14:solidFill>
      </w14:textFill>
    </w:rPr>
  </w:style>
  <w:style w:type="paragraph" w:styleId="6">
    <w:name w:val="heading 5"/>
    <w:next w:val="1"/>
    <w:semiHidden/>
    <w:unhideWhenUsed/>
    <w:qFormat/>
    <w:uiPriority w:val="9"/>
    <w:pPr>
      <w:keepNext/>
      <w:keepLines/>
      <w:widowControl/>
      <w:suppressAutoHyphens/>
      <w:bidi w:val="0"/>
      <w:spacing w:before="200" w:after="0" w:line="276" w:lineRule="auto"/>
      <w:jc w:val="left"/>
      <w:outlineLvl w:val="4"/>
    </w:pPr>
    <w:rPr>
      <w:rFonts w:asciiTheme="majorHAnsi" w:hAnsiTheme="majorHAnsi" w:eastAsiaTheme="majorEastAsia" w:cstheme="majorBidi"/>
      <w:color w:val="254061" w:themeColor="accent1" w:themeShade="80"/>
      <w:kern w:val="0"/>
      <w:sz w:val="22"/>
      <w:szCs w:val="22"/>
      <w:lang w:val="ru-RU" w:eastAsia="ru-RU" w:bidi="ar-SA"/>
    </w:rPr>
  </w:style>
  <w:style w:type="paragraph" w:styleId="7">
    <w:name w:val="heading 6"/>
    <w:next w:val="1"/>
    <w:semiHidden/>
    <w:unhideWhenUsed/>
    <w:qFormat/>
    <w:uiPriority w:val="9"/>
    <w:pPr>
      <w:keepNext/>
      <w:keepLines/>
      <w:widowControl/>
      <w:suppressAutoHyphens/>
      <w:bidi w:val="0"/>
      <w:spacing w:before="200" w:after="0" w:line="276" w:lineRule="auto"/>
      <w:jc w:val="left"/>
      <w:outlineLvl w:val="5"/>
    </w:pPr>
    <w:rPr>
      <w:rFonts w:asciiTheme="majorHAnsi" w:hAnsiTheme="majorHAnsi" w:eastAsiaTheme="majorEastAsia" w:cstheme="majorBidi"/>
      <w:i/>
      <w:iCs/>
      <w:color w:val="254061" w:themeColor="accent1" w:themeShade="80"/>
      <w:kern w:val="0"/>
      <w:sz w:val="22"/>
      <w:szCs w:val="22"/>
      <w:lang w:val="ru-RU" w:eastAsia="ru-RU" w:bidi="ar-SA"/>
    </w:rPr>
  </w:style>
  <w:style w:type="paragraph" w:styleId="8">
    <w:name w:val="heading 7"/>
    <w:next w:val="1"/>
    <w:semiHidden/>
    <w:unhideWhenUsed/>
    <w:qFormat/>
    <w:uiPriority w:val="9"/>
    <w:pPr>
      <w:keepNext/>
      <w:keepLines/>
      <w:widowControl/>
      <w:suppressAutoHyphens/>
      <w:bidi w:val="0"/>
      <w:spacing w:before="200" w:after="0" w:line="276" w:lineRule="auto"/>
      <w:jc w:val="left"/>
      <w:outlineLvl w:val="6"/>
    </w:pPr>
    <w:rPr>
      <w:rFonts w:asciiTheme="majorHAnsi" w:hAnsiTheme="majorHAnsi" w:eastAsiaTheme="majorEastAsia" w:cstheme="majorBidi"/>
      <w:i/>
      <w:iCs/>
      <w:color w:val="404040" w:themeColor="text1" w:themeTint="BF"/>
      <w:kern w:val="0"/>
      <w:sz w:val="22"/>
      <w:szCs w:val="22"/>
      <w:lang w:val="ru-RU" w:eastAsia="ru-RU" w:bidi="ar-SA"/>
      <w14:textFill>
        <w14:solidFill>
          <w14:schemeClr w14:val="tx1">
            <w14:lumMod w14:val="75000"/>
            <w14:lumOff w14:val="25000"/>
          </w14:schemeClr>
        </w14:solidFill>
      </w14:textFill>
    </w:rPr>
  </w:style>
  <w:style w:type="paragraph" w:styleId="9">
    <w:name w:val="heading 8"/>
    <w:next w:val="1"/>
    <w:semiHidden/>
    <w:unhideWhenUsed/>
    <w:qFormat/>
    <w:uiPriority w:val="9"/>
    <w:pPr>
      <w:keepNext/>
      <w:keepLines/>
      <w:widowControl/>
      <w:suppressAutoHyphens/>
      <w:bidi w:val="0"/>
      <w:spacing w:before="200" w:after="0" w:line="276" w:lineRule="auto"/>
      <w:jc w:val="left"/>
      <w:outlineLvl w:val="7"/>
    </w:pPr>
    <w:rPr>
      <w:rFonts w:asciiTheme="majorHAnsi" w:hAnsiTheme="majorHAnsi" w:eastAsiaTheme="majorEastAsia" w:cstheme="majorBidi"/>
      <w:color w:val="404040" w:themeColor="text1" w:themeTint="BF"/>
      <w:kern w:val="0"/>
      <w:sz w:val="20"/>
      <w:szCs w:val="20"/>
      <w:lang w:val="ru-RU" w:eastAsia="ru-RU" w:bidi="ar-SA"/>
      <w14:textFill>
        <w14:solidFill>
          <w14:schemeClr w14:val="tx1">
            <w14:lumMod w14:val="75000"/>
            <w14:lumOff w14:val="25000"/>
          </w14:schemeClr>
        </w14:solidFill>
      </w14:textFill>
    </w:rPr>
  </w:style>
  <w:style w:type="paragraph" w:styleId="10">
    <w:name w:val="heading 9"/>
    <w:next w:val="1"/>
    <w:semiHidden/>
    <w:unhideWhenUsed/>
    <w:qFormat/>
    <w:uiPriority w:val="9"/>
    <w:pPr>
      <w:keepNext/>
      <w:keepLines/>
      <w:widowControl/>
      <w:suppressAutoHyphens/>
      <w:bidi w:val="0"/>
      <w:spacing w:before="200" w:after="0" w:line="276" w:lineRule="auto"/>
      <w:jc w:val="left"/>
      <w:outlineLvl w:val="8"/>
    </w:pPr>
    <w:rPr>
      <w:rFonts w:asciiTheme="majorHAnsi" w:hAnsiTheme="majorHAnsi" w:eastAsiaTheme="majorEastAsia" w:cstheme="majorBidi"/>
      <w:i/>
      <w:iCs/>
      <w:color w:val="404040" w:themeColor="text1" w:themeTint="BF"/>
      <w:kern w:val="0"/>
      <w:sz w:val="20"/>
      <w:szCs w:val="20"/>
      <w:lang w:val="ru-RU" w:eastAsia="ru-RU" w:bidi="ar-SA"/>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footnote reference"/>
    <w:uiPriority w:val="0"/>
    <w:rPr>
      <w:vertAlign w:val="superscript"/>
    </w:rPr>
  </w:style>
  <w:style w:type="character" w:styleId="14">
    <w:name w:val="annotation reference"/>
    <w:basedOn w:val="11"/>
    <w:semiHidden/>
    <w:unhideWhenUsed/>
    <w:qFormat/>
    <w:uiPriority w:val="99"/>
    <w:rPr>
      <w:sz w:val="16"/>
      <w:szCs w:val="16"/>
    </w:rPr>
  </w:style>
  <w:style w:type="character" w:styleId="15">
    <w:name w:val="endnote reference"/>
    <w:uiPriority w:val="0"/>
    <w:rPr>
      <w:vertAlign w:val="superscript"/>
    </w:rPr>
  </w:style>
  <w:style w:type="character" w:styleId="16">
    <w:name w:val="Emphasis"/>
    <w:qFormat/>
    <w:uiPriority w:val="20"/>
    <w:rPr>
      <w:i/>
      <w:iCs/>
    </w:rPr>
  </w:style>
  <w:style w:type="character" w:styleId="17">
    <w:name w:val="Hyperlink"/>
    <w:unhideWhenUsed/>
    <w:uiPriority w:val="99"/>
    <w:rPr>
      <w:color w:val="0000FF" w:themeColor="hyperlink"/>
      <w:u w:val="single"/>
      <w14:textFill>
        <w14:solidFill>
          <w14:schemeClr w14:val="hlink"/>
        </w14:solidFill>
      </w14:textFill>
    </w:rPr>
  </w:style>
  <w:style w:type="character" w:styleId="18">
    <w:name w:val="Strong"/>
    <w:qFormat/>
    <w:uiPriority w:val="22"/>
    <w:rPr>
      <w:b/>
      <w:bCs/>
    </w:rPr>
  </w:style>
  <w:style w:type="paragraph" w:styleId="19">
    <w:name w:val="Balloon Text"/>
    <w:basedOn w:val="1"/>
    <w:link w:val="78"/>
    <w:semiHidden/>
    <w:unhideWhenUsed/>
    <w:qFormat/>
    <w:uiPriority w:val="99"/>
    <w:pPr>
      <w:spacing w:before="0" w:after="0" w:line="240" w:lineRule="auto"/>
    </w:pPr>
    <w:rPr>
      <w:rFonts w:ascii="Tahoma" w:hAnsi="Tahoma" w:cs="Tahoma"/>
      <w:sz w:val="16"/>
      <w:szCs w:val="16"/>
    </w:rPr>
  </w:style>
  <w:style w:type="paragraph" w:styleId="20">
    <w:name w:val="Plain Text"/>
    <w:link w:val="73"/>
    <w:semiHidden/>
    <w:unhideWhenUsed/>
    <w:qFormat/>
    <w:uiPriority w:val="99"/>
    <w:pPr>
      <w:widowControl/>
      <w:suppressAutoHyphens/>
      <w:bidi w:val="0"/>
      <w:spacing w:before="0" w:after="0" w:line="240" w:lineRule="auto"/>
      <w:jc w:val="left"/>
    </w:pPr>
    <w:rPr>
      <w:rFonts w:ascii="Courier New" w:hAnsi="Courier New" w:cs="Courier New" w:eastAsiaTheme="minorEastAsia"/>
      <w:color w:val="auto"/>
      <w:kern w:val="0"/>
      <w:sz w:val="21"/>
      <w:szCs w:val="21"/>
      <w:lang w:val="ru-RU" w:eastAsia="ru-RU" w:bidi="ar-SA"/>
    </w:rPr>
  </w:style>
  <w:style w:type="paragraph" w:styleId="21">
    <w:name w:val="endnote text"/>
    <w:link w:val="71"/>
    <w:semiHidden/>
    <w:unhideWhenUsed/>
    <w:uiPriority w:val="99"/>
    <w:pPr>
      <w:widowControl/>
      <w:suppressAutoHyphens/>
      <w:bidi w:val="0"/>
      <w:spacing w:before="0" w:after="0" w:line="240" w:lineRule="auto"/>
      <w:jc w:val="left"/>
    </w:pPr>
    <w:rPr>
      <w:rFonts w:asciiTheme="minorHAnsi" w:hAnsiTheme="minorHAnsi" w:eastAsiaTheme="minorEastAsia" w:cstheme="minorBidi"/>
      <w:color w:val="auto"/>
      <w:kern w:val="0"/>
      <w:sz w:val="20"/>
      <w:szCs w:val="20"/>
      <w:lang w:val="ru-RU" w:eastAsia="ru-RU" w:bidi="ar-SA"/>
    </w:rPr>
  </w:style>
  <w:style w:type="paragraph" w:styleId="22">
    <w:name w:val="caption"/>
    <w:basedOn w:val="1"/>
    <w:next w:val="1"/>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23">
    <w:name w:val="annotation text"/>
    <w:basedOn w:val="1"/>
    <w:link w:val="79"/>
    <w:unhideWhenUsed/>
    <w:qFormat/>
    <w:uiPriority w:val="99"/>
    <w:pPr>
      <w:spacing w:line="240" w:lineRule="auto"/>
    </w:pPr>
    <w:rPr>
      <w:sz w:val="20"/>
      <w:szCs w:val="20"/>
    </w:rPr>
  </w:style>
  <w:style w:type="paragraph" w:styleId="24">
    <w:name w:val="annotation subject"/>
    <w:basedOn w:val="23"/>
    <w:next w:val="23"/>
    <w:link w:val="80"/>
    <w:semiHidden/>
    <w:unhideWhenUsed/>
    <w:qFormat/>
    <w:uiPriority w:val="99"/>
    <w:rPr>
      <w:b/>
      <w:bCs/>
    </w:rPr>
  </w:style>
  <w:style w:type="paragraph" w:styleId="25">
    <w:name w:val="footnote text"/>
    <w:link w:val="69"/>
    <w:semiHidden/>
    <w:unhideWhenUsed/>
    <w:uiPriority w:val="99"/>
    <w:pPr>
      <w:widowControl/>
      <w:suppressAutoHyphens/>
      <w:bidi w:val="0"/>
      <w:spacing w:before="0" w:after="0" w:line="240" w:lineRule="auto"/>
      <w:jc w:val="left"/>
    </w:pPr>
    <w:rPr>
      <w:rFonts w:asciiTheme="minorHAnsi" w:hAnsiTheme="minorHAnsi" w:eastAsiaTheme="minorEastAsia" w:cstheme="minorBidi"/>
      <w:color w:val="auto"/>
      <w:kern w:val="0"/>
      <w:sz w:val="20"/>
      <w:szCs w:val="20"/>
      <w:lang w:val="ru-RU" w:eastAsia="ru-RU" w:bidi="ar-SA"/>
    </w:rPr>
  </w:style>
  <w:style w:type="paragraph" w:styleId="26">
    <w:name w:val="header"/>
    <w:basedOn w:val="1"/>
    <w:link w:val="76"/>
    <w:unhideWhenUsed/>
    <w:uiPriority w:val="99"/>
    <w:pPr>
      <w:tabs>
        <w:tab w:val="center" w:pos="4677"/>
        <w:tab w:val="right" w:pos="9355"/>
      </w:tabs>
      <w:spacing w:before="0" w:after="0" w:line="240" w:lineRule="auto"/>
    </w:pPr>
  </w:style>
  <w:style w:type="paragraph" w:styleId="27">
    <w:name w:val="Body Text"/>
    <w:basedOn w:val="1"/>
    <w:uiPriority w:val="0"/>
    <w:pPr>
      <w:spacing w:before="0" w:after="140" w:line="276" w:lineRule="auto"/>
    </w:pPr>
  </w:style>
  <w:style w:type="paragraph" w:styleId="28">
    <w:name w:val="Title"/>
    <w:link w:val="58"/>
    <w:qFormat/>
    <w:uiPriority w:val="10"/>
    <w:pPr>
      <w:widowControl/>
      <w:pBdr>
        <w:bottom w:val="single" w:color="4F81BD" w:sz="8" w:space="4"/>
      </w:pBdr>
      <w:suppressAutoHyphens/>
      <w:bidi w:val="0"/>
      <w:spacing w:before="0" w:after="300" w:line="240" w:lineRule="auto"/>
      <w:contextualSpacing/>
      <w:jc w:val="left"/>
    </w:pPr>
    <w:rPr>
      <w:rFonts w:asciiTheme="majorHAnsi" w:hAnsiTheme="majorHAnsi" w:eastAsiaTheme="majorEastAsia" w:cstheme="majorBidi"/>
      <w:color w:val="17375E" w:themeColor="text2" w:themeShade="BF"/>
      <w:spacing w:val="5"/>
      <w:kern w:val="0"/>
      <w:sz w:val="52"/>
      <w:szCs w:val="52"/>
      <w:lang w:val="ru-RU" w:eastAsia="ru-RU" w:bidi="ar-SA"/>
    </w:rPr>
  </w:style>
  <w:style w:type="paragraph" w:styleId="29">
    <w:name w:val="footer"/>
    <w:basedOn w:val="1"/>
    <w:link w:val="77"/>
    <w:unhideWhenUsed/>
    <w:uiPriority w:val="99"/>
    <w:pPr>
      <w:tabs>
        <w:tab w:val="center" w:pos="4677"/>
        <w:tab w:val="right" w:pos="9355"/>
      </w:tabs>
      <w:spacing w:before="0" w:after="0" w:line="240" w:lineRule="auto"/>
    </w:pPr>
  </w:style>
  <w:style w:type="paragraph" w:styleId="30">
    <w:name w:val="List"/>
    <w:basedOn w:val="27"/>
    <w:uiPriority w:val="0"/>
    <w:rPr>
      <w:rFonts w:cs="Noto Sans Devanagari"/>
    </w:rPr>
  </w:style>
  <w:style w:type="paragraph" w:styleId="31">
    <w:name w:val="Subtitle"/>
    <w:link w:val="59"/>
    <w:qFormat/>
    <w:uiPriority w:val="11"/>
    <w:pPr>
      <w:widowControl/>
      <w:suppressAutoHyphens/>
      <w:bidi w:val="0"/>
      <w:spacing w:before="0" w:after="200" w:line="276" w:lineRule="auto"/>
      <w:jc w:val="left"/>
    </w:pPr>
    <w:rPr>
      <w:rFonts w:asciiTheme="majorHAnsi" w:hAnsiTheme="majorHAnsi" w:eastAsiaTheme="majorEastAsia" w:cstheme="majorBidi"/>
      <w:i/>
      <w:iCs/>
      <w:color w:val="4F81BD" w:themeColor="accent1"/>
      <w:spacing w:val="15"/>
      <w:kern w:val="0"/>
      <w:sz w:val="24"/>
      <w:szCs w:val="24"/>
      <w:lang w:val="ru-RU" w:eastAsia="ru-RU" w:bidi="ar-SA"/>
      <w14:textFill>
        <w14:solidFill>
          <w14:schemeClr w14:val="accent1"/>
        </w14:solidFill>
      </w14:textFill>
    </w:rPr>
  </w:style>
  <w:style w:type="table" w:styleId="32">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3">
    <w:name w:val="Heading 1 Char"/>
    <w:qFormat/>
    <w:uiPriority w:val="9"/>
    <w:rPr>
      <w:rFonts w:asciiTheme="majorHAnsi" w:hAnsiTheme="majorHAnsi" w:eastAsiaTheme="majorEastAsia" w:cstheme="majorBidi"/>
      <w:b/>
      <w:bCs/>
      <w:color w:val="376092" w:themeColor="accent1" w:themeShade="BF"/>
      <w:sz w:val="28"/>
      <w:szCs w:val="28"/>
    </w:rPr>
  </w:style>
  <w:style w:type="character" w:customStyle="1" w:styleId="34">
    <w:name w:val="Heading 2 Char"/>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35">
    <w:name w:val="Heading 3 Char"/>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36">
    <w:name w:val="Heading 4 Char"/>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37">
    <w:name w:val="Heading 5 Char"/>
    <w:qFormat/>
    <w:uiPriority w:val="9"/>
    <w:rPr>
      <w:rFonts w:asciiTheme="majorHAnsi" w:hAnsiTheme="majorHAnsi" w:eastAsiaTheme="majorEastAsia" w:cstheme="majorBidi"/>
      <w:color w:val="254061" w:themeColor="accent1" w:themeShade="80"/>
    </w:rPr>
  </w:style>
  <w:style w:type="character" w:customStyle="1" w:styleId="38">
    <w:name w:val="Heading 6 Char"/>
    <w:qFormat/>
    <w:uiPriority w:val="9"/>
    <w:rPr>
      <w:rFonts w:asciiTheme="majorHAnsi" w:hAnsiTheme="majorHAnsi" w:eastAsiaTheme="majorEastAsia" w:cstheme="majorBidi"/>
      <w:i/>
      <w:iCs/>
      <w:color w:val="254061" w:themeColor="accent1" w:themeShade="80"/>
    </w:rPr>
  </w:style>
  <w:style w:type="character" w:customStyle="1" w:styleId="39">
    <w:name w:val="Heading 7 Char"/>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40">
    <w:name w:val="Heading 8 Char"/>
    <w:qFormat/>
    <w:uiPriority w:val="9"/>
    <w:rPr>
      <w:rFonts w:asciiTheme="majorHAnsi" w:hAnsiTheme="majorHAnsi" w:eastAsiaTheme="majorEastAsia" w:cstheme="majorBidi"/>
      <w:color w:val="404040" w:themeColor="text1" w:themeTint="BF"/>
      <w:sz w:val="20"/>
      <w:szCs w:val="20"/>
      <w14:textFill>
        <w14:solidFill>
          <w14:schemeClr w14:val="tx1">
            <w14:lumMod w14:val="75000"/>
            <w14:lumOff w14:val="25000"/>
          </w14:schemeClr>
        </w14:solidFill>
      </w14:textFill>
    </w:rPr>
  </w:style>
  <w:style w:type="character" w:customStyle="1" w:styleId="41">
    <w:name w:val="Heading 9 Char"/>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customStyle="1" w:styleId="42">
    <w:name w:val="Title Char"/>
    <w:qFormat/>
    <w:uiPriority w:val="10"/>
    <w:rPr>
      <w:rFonts w:asciiTheme="majorHAnsi" w:hAnsiTheme="majorHAnsi" w:eastAsiaTheme="majorEastAsia" w:cstheme="majorBidi"/>
      <w:color w:val="17375E" w:themeColor="text2" w:themeShade="BF"/>
      <w:spacing w:val="5"/>
      <w:sz w:val="52"/>
      <w:szCs w:val="52"/>
    </w:rPr>
  </w:style>
  <w:style w:type="character" w:customStyle="1" w:styleId="43">
    <w:name w:val="Subtitle Char"/>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44">
    <w:name w:val="Quote Char"/>
    <w:qFormat/>
    <w:uiPriority w:val="29"/>
    <w:rPr>
      <w:i/>
      <w:iCs/>
      <w:color w:val="000000" w:themeColor="text1"/>
      <w14:textFill>
        <w14:solidFill>
          <w14:schemeClr w14:val="tx1"/>
        </w14:solidFill>
      </w14:textFill>
    </w:rPr>
  </w:style>
  <w:style w:type="character" w:customStyle="1" w:styleId="45">
    <w:name w:val="Intense Quote Char"/>
    <w:qFormat/>
    <w:uiPriority w:val="30"/>
    <w:rPr>
      <w:b/>
      <w:bCs/>
      <w:i/>
      <w:iCs/>
      <w:color w:val="4F81BD" w:themeColor="accent1"/>
      <w14:textFill>
        <w14:solidFill>
          <w14:schemeClr w14:val="accent1"/>
        </w14:solidFill>
      </w14:textFill>
    </w:rPr>
  </w:style>
  <w:style w:type="character" w:customStyle="1" w:styleId="46">
    <w:name w:val="Footnote Text Char"/>
    <w:semiHidden/>
    <w:qFormat/>
    <w:uiPriority w:val="99"/>
    <w:rPr>
      <w:sz w:val="20"/>
      <w:szCs w:val="20"/>
    </w:rPr>
  </w:style>
  <w:style w:type="character" w:customStyle="1" w:styleId="47">
    <w:name w:val="Endnote Text Char"/>
    <w:semiHidden/>
    <w:qFormat/>
    <w:uiPriority w:val="99"/>
    <w:rPr>
      <w:sz w:val="20"/>
      <w:szCs w:val="20"/>
    </w:rPr>
  </w:style>
  <w:style w:type="character" w:customStyle="1" w:styleId="48">
    <w:name w:val="Plain Text Char"/>
    <w:qFormat/>
    <w:uiPriority w:val="99"/>
    <w:rPr>
      <w:rFonts w:ascii="Courier New" w:hAnsi="Courier New" w:cs="Courier New"/>
      <w:sz w:val="21"/>
      <w:szCs w:val="21"/>
    </w:rPr>
  </w:style>
  <w:style w:type="character" w:customStyle="1" w:styleId="49">
    <w:name w:val="Заголовок 1 Знак"/>
    <w:qFormat/>
    <w:uiPriority w:val="9"/>
    <w:rPr>
      <w:rFonts w:asciiTheme="majorHAnsi" w:hAnsiTheme="majorHAnsi" w:eastAsiaTheme="majorEastAsia" w:cstheme="majorBidi"/>
      <w:b/>
      <w:bCs/>
      <w:color w:val="376092" w:themeColor="accent1" w:themeShade="BF"/>
      <w:sz w:val="28"/>
      <w:szCs w:val="28"/>
    </w:rPr>
  </w:style>
  <w:style w:type="character" w:customStyle="1" w:styleId="50">
    <w:name w:val="Заголовок 2 Знак"/>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51">
    <w:name w:val="Заголовок 3 Знак"/>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52">
    <w:name w:val="Заголовок 4 Знак"/>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53">
    <w:name w:val="Заголовок 5 Знак"/>
    <w:qFormat/>
    <w:uiPriority w:val="9"/>
    <w:rPr>
      <w:rFonts w:asciiTheme="majorHAnsi" w:hAnsiTheme="majorHAnsi" w:eastAsiaTheme="majorEastAsia" w:cstheme="majorBidi"/>
      <w:color w:val="254061" w:themeColor="accent1" w:themeShade="80"/>
    </w:rPr>
  </w:style>
  <w:style w:type="character" w:customStyle="1" w:styleId="54">
    <w:name w:val="Заголовок 6 Знак"/>
    <w:qFormat/>
    <w:uiPriority w:val="9"/>
    <w:rPr>
      <w:rFonts w:asciiTheme="majorHAnsi" w:hAnsiTheme="majorHAnsi" w:eastAsiaTheme="majorEastAsia" w:cstheme="majorBidi"/>
      <w:i/>
      <w:iCs/>
      <w:color w:val="254061" w:themeColor="accent1" w:themeShade="80"/>
    </w:rPr>
  </w:style>
  <w:style w:type="character" w:customStyle="1" w:styleId="55">
    <w:name w:val="Заголовок 7 Знак"/>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56">
    <w:name w:val="Заголовок 8 Знак"/>
    <w:qFormat/>
    <w:uiPriority w:val="9"/>
    <w:rPr>
      <w:rFonts w:asciiTheme="majorHAnsi" w:hAnsiTheme="majorHAnsi" w:eastAsiaTheme="majorEastAsia" w:cstheme="majorBidi"/>
      <w:color w:val="404040" w:themeColor="text1" w:themeTint="BF"/>
      <w:sz w:val="20"/>
      <w:szCs w:val="20"/>
      <w14:textFill>
        <w14:solidFill>
          <w14:schemeClr w14:val="tx1">
            <w14:lumMod w14:val="75000"/>
            <w14:lumOff w14:val="25000"/>
          </w14:schemeClr>
        </w14:solidFill>
      </w14:textFill>
    </w:rPr>
  </w:style>
  <w:style w:type="character" w:customStyle="1" w:styleId="57">
    <w:name w:val="Заголовок 9 Знак"/>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customStyle="1" w:styleId="58">
    <w:name w:val="Название Знак"/>
    <w:link w:val="28"/>
    <w:qFormat/>
    <w:uiPriority w:val="10"/>
    <w:rPr>
      <w:rFonts w:asciiTheme="majorHAnsi" w:hAnsiTheme="majorHAnsi" w:eastAsiaTheme="majorEastAsia" w:cstheme="majorBidi"/>
      <w:color w:val="17375E" w:themeColor="text2" w:themeShade="BF"/>
      <w:spacing w:val="5"/>
      <w:sz w:val="52"/>
      <w:szCs w:val="52"/>
    </w:rPr>
  </w:style>
  <w:style w:type="character" w:customStyle="1" w:styleId="59">
    <w:name w:val="Подзаголовок Знак"/>
    <w:link w:val="31"/>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60">
    <w:name w:val="Subtle Emphasis"/>
    <w:qFormat/>
    <w:uiPriority w:val="19"/>
    <w:rPr>
      <w:i/>
      <w:iCs/>
      <w:color w:val="808080" w:themeColor="text1" w:themeTint="80"/>
      <w14:textFill>
        <w14:solidFill>
          <w14:schemeClr w14:val="tx1">
            <w14:lumMod w14:val="50000"/>
            <w14:lumOff w14:val="50000"/>
          </w14:schemeClr>
        </w14:solidFill>
      </w14:textFill>
    </w:rPr>
  </w:style>
  <w:style w:type="character" w:customStyle="1" w:styleId="61">
    <w:name w:val="Intense Emphasis"/>
    <w:qFormat/>
    <w:uiPriority w:val="21"/>
    <w:rPr>
      <w:b/>
      <w:bCs/>
      <w:i/>
      <w:iCs/>
      <w:color w:val="4F81BD" w:themeColor="accent1"/>
      <w14:textFill>
        <w14:solidFill>
          <w14:schemeClr w14:val="accent1"/>
        </w14:solidFill>
      </w14:textFill>
    </w:rPr>
  </w:style>
  <w:style w:type="character" w:customStyle="1" w:styleId="62">
    <w:name w:val="Цитата 2 Знак"/>
    <w:link w:val="63"/>
    <w:qFormat/>
    <w:uiPriority w:val="29"/>
    <w:rPr>
      <w:i/>
      <w:iCs/>
      <w:color w:val="000000" w:themeColor="text1"/>
      <w14:textFill>
        <w14:solidFill>
          <w14:schemeClr w14:val="tx1"/>
        </w14:solidFill>
      </w14:textFill>
    </w:rPr>
  </w:style>
  <w:style w:type="paragraph" w:styleId="63">
    <w:name w:val="Quote"/>
    <w:link w:val="62"/>
    <w:qFormat/>
    <w:uiPriority w:val="29"/>
    <w:pPr>
      <w:widowControl/>
      <w:suppressAutoHyphens/>
      <w:bidi w:val="0"/>
      <w:spacing w:before="0" w:after="200" w:line="276" w:lineRule="auto"/>
      <w:jc w:val="left"/>
    </w:pPr>
    <w:rPr>
      <w:rFonts w:ascii="Calibri" w:hAnsi="Calibri" w:eastAsiaTheme="minorEastAsia" w:cstheme="minorBidi"/>
      <w:i/>
      <w:iCs/>
      <w:color w:val="000000" w:themeColor="text1"/>
      <w:kern w:val="0"/>
      <w:sz w:val="22"/>
      <w:szCs w:val="22"/>
      <w:lang w:val="ru-RU" w:eastAsia="ru-RU" w:bidi="ar-SA"/>
      <w14:textFill>
        <w14:solidFill>
          <w14:schemeClr w14:val="tx1"/>
        </w14:solidFill>
      </w14:textFill>
    </w:rPr>
  </w:style>
  <w:style w:type="character" w:customStyle="1" w:styleId="64">
    <w:name w:val="Выделенная цитата Знак"/>
    <w:link w:val="65"/>
    <w:qFormat/>
    <w:uiPriority w:val="30"/>
    <w:rPr>
      <w:b/>
      <w:bCs/>
      <w:i/>
      <w:iCs/>
      <w:color w:val="4F81BD" w:themeColor="accent1"/>
      <w14:textFill>
        <w14:solidFill>
          <w14:schemeClr w14:val="accent1"/>
        </w14:solidFill>
      </w14:textFill>
    </w:rPr>
  </w:style>
  <w:style w:type="paragraph" w:styleId="65">
    <w:name w:val="Intense Quote"/>
    <w:link w:val="64"/>
    <w:qFormat/>
    <w:uiPriority w:val="30"/>
    <w:pPr>
      <w:widowControl/>
      <w:pBdr>
        <w:bottom w:val="single" w:color="4F81BD" w:sz="4" w:space="4"/>
      </w:pBdr>
      <w:suppressAutoHyphens/>
      <w:bidi w:val="0"/>
      <w:spacing w:before="200" w:after="280" w:line="276" w:lineRule="auto"/>
      <w:ind w:left="936" w:right="936" w:firstLine="0"/>
      <w:jc w:val="left"/>
    </w:pPr>
    <w:rPr>
      <w:rFonts w:ascii="Calibri" w:hAnsi="Calibri" w:eastAsiaTheme="minorEastAsia" w:cstheme="minorBidi"/>
      <w:b/>
      <w:bCs/>
      <w:i/>
      <w:iCs/>
      <w:color w:val="4F81BD" w:themeColor="accent1"/>
      <w:kern w:val="0"/>
      <w:sz w:val="22"/>
      <w:szCs w:val="22"/>
      <w:lang w:val="ru-RU" w:eastAsia="ru-RU" w:bidi="ar-SA"/>
      <w14:textFill>
        <w14:solidFill>
          <w14:schemeClr w14:val="accent1"/>
        </w14:solidFill>
      </w14:textFill>
    </w:rPr>
  </w:style>
  <w:style w:type="character" w:customStyle="1" w:styleId="66">
    <w:name w:val="Subtle Reference"/>
    <w:qFormat/>
    <w:uiPriority w:val="31"/>
    <w:rPr>
      <w:smallCaps/>
      <w:color w:val="C0504D" w:themeColor="accent2"/>
      <w:u w:val="single"/>
      <w14:textFill>
        <w14:solidFill>
          <w14:schemeClr w14:val="accent2"/>
        </w14:solidFill>
      </w14:textFill>
    </w:rPr>
  </w:style>
  <w:style w:type="character" w:customStyle="1" w:styleId="67">
    <w:name w:val="Intense Reference"/>
    <w:qFormat/>
    <w:uiPriority w:val="32"/>
    <w:rPr>
      <w:b/>
      <w:bCs/>
      <w:smallCaps/>
      <w:color w:val="C0504D" w:themeColor="accent2"/>
      <w:spacing w:val="5"/>
      <w:u w:val="single"/>
      <w14:textFill>
        <w14:solidFill>
          <w14:schemeClr w14:val="accent2"/>
        </w14:solidFill>
      </w14:textFill>
    </w:rPr>
  </w:style>
  <w:style w:type="character" w:customStyle="1" w:styleId="68">
    <w:name w:val="Book Title"/>
    <w:qFormat/>
    <w:uiPriority w:val="33"/>
    <w:rPr>
      <w:b/>
      <w:bCs/>
      <w:smallCaps/>
      <w:spacing w:val="5"/>
    </w:rPr>
  </w:style>
  <w:style w:type="character" w:customStyle="1" w:styleId="69">
    <w:name w:val="Текст сноски Знак"/>
    <w:link w:val="25"/>
    <w:semiHidden/>
    <w:qFormat/>
    <w:uiPriority w:val="99"/>
    <w:rPr>
      <w:sz w:val="20"/>
      <w:szCs w:val="20"/>
    </w:rPr>
  </w:style>
  <w:style w:type="character" w:customStyle="1" w:styleId="70">
    <w:name w:val="Символ сноски"/>
    <w:semiHidden/>
    <w:unhideWhenUsed/>
    <w:qFormat/>
    <w:uiPriority w:val="99"/>
    <w:rPr>
      <w:vertAlign w:val="superscript"/>
    </w:rPr>
  </w:style>
  <w:style w:type="character" w:customStyle="1" w:styleId="71">
    <w:name w:val="Текст концевой сноски Знак"/>
    <w:link w:val="21"/>
    <w:semiHidden/>
    <w:qFormat/>
    <w:uiPriority w:val="99"/>
    <w:rPr>
      <w:sz w:val="20"/>
      <w:szCs w:val="20"/>
    </w:rPr>
  </w:style>
  <w:style w:type="character" w:customStyle="1" w:styleId="72">
    <w:name w:val="Символ концевой сноски"/>
    <w:semiHidden/>
    <w:unhideWhenUsed/>
    <w:qFormat/>
    <w:uiPriority w:val="99"/>
    <w:rPr>
      <w:vertAlign w:val="superscript"/>
    </w:rPr>
  </w:style>
  <w:style w:type="character" w:customStyle="1" w:styleId="73">
    <w:name w:val="Текст Знак"/>
    <w:link w:val="20"/>
    <w:qFormat/>
    <w:uiPriority w:val="99"/>
    <w:rPr>
      <w:rFonts w:ascii="Courier New" w:hAnsi="Courier New" w:cs="Courier New"/>
      <w:sz w:val="21"/>
      <w:szCs w:val="21"/>
    </w:rPr>
  </w:style>
  <w:style w:type="character" w:customStyle="1" w:styleId="74">
    <w:name w:val="Header Char"/>
    <w:qFormat/>
    <w:uiPriority w:val="99"/>
  </w:style>
  <w:style w:type="character" w:customStyle="1" w:styleId="75">
    <w:name w:val="Footer Char"/>
    <w:qFormat/>
    <w:uiPriority w:val="99"/>
  </w:style>
  <w:style w:type="character" w:customStyle="1" w:styleId="76">
    <w:name w:val="Верхний колонтитул Знак"/>
    <w:basedOn w:val="11"/>
    <w:link w:val="26"/>
    <w:qFormat/>
    <w:uiPriority w:val="99"/>
  </w:style>
  <w:style w:type="character" w:customStyle="1" w:styleId="77">
    <w:name w:val="Нижний колонтитул Знак"/>
    <w:basedOn w:val="11"/>
    <w:link w:val="29"/>
    <w:qFormat/>
    <w:uiPriority w:val="99"/>
  </w:style>
  <w:style w:type="character" w:customStyle="1" w:styleId="78">
    <w:name w:val="Текст выноски Знак"/>
    <w:basedOn w:val="11"/>
    <w:link w:val="19"/>
    <w:semiHidden/>
    <w:qFormat/>
    <w:uiPriority w:val="99"/>
    <w:rPr>
      <w:rFonts w:ascii="Tahoma" w:hAnsi="Tahoma" w:cs="Tahoma"/>
      <w:sz w:val="16"/>
      <w:szCs w:val="16"/>
    </w:rPr>
  </w:style>
  <w:style w:type="character" w:customStyle="1" w:styleId="79">
    <w:name w:val="Текст примечания Знак"/>
    <w:basedOn w:val="11"/>
    <w:link w:val="23"/>
    <w:qFormat/>
    <w:uiPriority w:val="99"/>
    <w:rPr>
      <w:sz w:val="20"/>
      <w:szCs w:val="20"/>
    </w:rPr>
  </w:style>
  <w:style w:type="character" w:customStyle="1" w:styleId="80">
    <w:name w:val="Тема примечания Знак"/>
    <w:basedOn w:val="79"/>
    <w:link w:val="24"/>
    <w:semiHidden/>
    <w:qFormat/>
    <w:uiPriority w:val="99"/>
    <w:rPr>
      <w:b/>
      <w:bCs/>
      <w:sz w:val="20"/>
      <w:szCs w:val="20"/>
    </w:rPr>
  </w:style>
  <w:style w:type="character" w:styleId="81">
    <w:name w:val="Placeholder Text"/>
    <w:basedOn w:val="11"/>
    <w:semiHidden/>
    <w:qFormat/>
    <w:uiPriority w:val="99"/>
    <w:rPr>
      <w:color w:val="808080"/>
    </w:rPr>
  </w:style>
  <w:style w:type="character" w:customStyle="1" w:styleId="82">
    <w:name w:val="Символ нумерации"/>
    <w:qFormat/>
    <w:uiPriority w:val="0"/>
  </w:style>
  <w:style w:type="character" w:customStyle="1" w:styleId="83">
    <w:name w:val="Маркеры"/>
    <w:qFormat/>
    <w:uiPriority w:val="0"/>
    <w:rPr>
      <w:rFonts w:ascii="OpenSymbol" w:hAnsi="OpenSymbol" w:eastAsia="OpenSymbol" w:cs="OpenSymbol"/>
    </w:rPr>
  </w:style>
  <w:style w:type="paragraph" w:customStyle="1" w:styleId="84">
    <w:name w:val="Заголовок"/>
    <w:basedOn w:val="1"/>
    <w:next w:val="27"/>
    <w:qFormat/>
    <w:uiPriority w:val="0"/>
    <w:pPr>
      <w:keepNext/>
      <w:spacing w:before="240" w:after="120"/>
    </w:pPr>
    <w:rPr>
      <w:rFonts w:ascii="Liberation Sans" w:hAnsi="Liberation Sans" w:eastAsia="Noto Sans CJK SC" w:cs="Noto Sans Devanagari"/>
      <w:sz w:val="28"/>
      <w:szCs w:val="28"/>
    </w:rPr>
  </w:style>
  <w:style w:type="paragraph" w:customStyle="1" w:styleId="85">
    <w:name w:val="Указатель1"/>
    <w:basedOn w:val="1"/>
    <w:qFormat/>
    <w:uiPriority w:val="0"/>
    <w:pPr>
      <w:suppressLineNumbers/>
    </w:pPr>
    <w:rPr>
      <w:rFonts w:cs="Noto Sans Devanagari"/>
    </w:rPr>
  </w:style>
  <w:style w:type="paragraph" w:styleId="86">
    <w:name w:val="No Spacing"/>
    <w:qFormat/>
    <w:uiPriority w:val="1"/>
    <w:pPr>
      <w:widowControl/>
      <w:suppressAutoHyphens/>
      <w:bidi w:val="0"/>
      <w:spacing w:before="0" w:after="0" w:line="240" w:lineRule="auto"/>
      <w:jc w:val="left"/>
    </w:pPr>
    <w:rPr>
      <w:rFonts w:asciiTheme="minorHAnsi" w:hAnsiTheme="minorHAnsi" w:eastAsiaTheme="minorEastAsia" w:cstheme="minorBidi"/>
      <w:color w:val="auto"/>
      <w:kern w:val="0"/>
      <w:sz w:val="22"/>
      <w:szCs w:val="22"/>
      <w:lang w:val="ru-RU" w:eastAsia="ru-RU" w:bidi="ar-SA"/>
    </w:rPr>
  </w:style>
  <w:style w:type="paragraph" w:styleId="87">
    <w:name w:val="List Paragraph"/>
    <w:basedOn w:val="1"/>
    <w:qFormat/>
    <w:uiPriority w:val="34"/>
    <w:pPr>
      <w:spacing w:before="0" w:after="200"/>
      <w:ind w:left="720" w:firstLine="0"/>
      <w:contextualSpacing/>
    </w:pPr>
  </w:style>
  <w:style w:type="paragraph" w:customStyle="1" w:styleId="88">
    <w:name w:val="Колонтитул"/>
    <w:basedOn w:val="1"/>
    <w:qFormat/>
    <w:uiPriority w:val="0"/>
  </w:style>
  <w:style w:type="paragraph" w:customStyle="1" w:styleId="89">
    <w:name w:val="ConsPlusNormal"/>
    <w:qFormat/>
    <w:uiPriority w:val="99"/>
    <w:pPr>
      <w:widowControl/>
      <w:suppressAutoHyphens/>
      <w:bidi w:val="0"/>
      <w:spacing w:before="0" w:after="0" w:line="240" w:lineRule="auto"/>
      <w:jc w:val="left"/>
    </w:pPr>
    <w:rPr>
      <w:rFonts w:ascii="Arial" w:hAnsi="Arial" w:cs="Arial" w:eastAsiaTheme="minorEastAsia"/>
      <w:color w:val="auto"/>
      <w:kern w:val="0"/>
      <w:sz w:val="20"/>
      <w:szCs w:val="20"/>
      <w:lang w:val="ru-RU" w:eastAsia="ru-RU" w:bidi="ar-SA"/>
    </w:rPr>
  </w:style>
  <w:style w:type="paragraph" w:customStyle="1" w:styleId="90">
    <w:name w:val="Revision"/>
    <w:semiHidden/>
    <w:qFormat/>
    <w:uiPriority w:val="99"/>
    <w:pPr>
      <w:widowControl/>
      <w:suppressAutoHyphens/>
      <w:bidi w:val="0"/>
      <w:spacing w:before="0" w:after="0" w:line="240" w:lineRule="auto"/>
      <w:jc w:val="left"/>
    </w:pPr>
    <w:rPr>
      <w:rFonts w:asciiTheme="minorHAnsi" w:hAnsiTheme="minorHAnsi" w:eastAsiaTheme="minorEastAsia" w:cstheme="minorBidi"/>
      <w:color w:val="auto"/>
      <w:kern w:val="0"/>
      <w:sz w:val="22"/>
      <w:szCs w:val="22"/>
      <w:lang w:val="ru-RU" w:eastAsia="ru-RU" w:bidi="ar-SA"/>
    </w:rPr>
  </w:style>
  <w:style w:type="paragraph" w:customStyle="1" w:styleId="91">
    <w:name w:val="Formattext"/>
    <w:basedOn w:val="1"/>
    <w:qFormat/>
    <w:uiPriority w:val="99"/>
    <w:pPr>
      <w:spacing w:before="100" w:after="100" w:line="240" w:lineRule="auto"/>
    </w:pPr>
    <w:rPr>
      <w:rFonts w:ascii="Times New Roman" w:hAnsi="Times New Roman"/>
      <w:sz w:val="24"/>
      <w:szCs w:val="24"/>
    </w:rPr>
  </w:style>
  <w:style w:type="paragraph" w:customStyle="1" w:styleId="92">
    <w:name w:val="S_1"/>
    <w:basedOn w:val="1"/>
    <w:qFormat/>
    <w:uiPriority w:val="99"/>
    <w:pPr>
      <w:spacing w:before="100" w:after="100" w:line="240" w:lineRule="auto"/>
    </w:pPr>
    <w:rPr>
      <w:rFonts w:ascii="Times New Roman" w:hAnsi="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Words>6092</Words>
  <Characters>48500</Characters>
  <Paragraphs>221</Paragraphs>
  <TotalTime>325</TotalTime>
  <ScaleCrop>false</ScaleCrop>
  <LinksUpToDate>false</LinksUpToDate>
  <CharactersWithSpaces>54537</CharactersWithSpaces>
  <Application>WPS Office_11.1.0.11691_F1E327BC-269C-435d-A152-05C5408002CA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2023-03-09T04:26:00Z</dcterms:created>
  <dc:creator>Zemies</dc:creator>
  <cp:lastModifiedBy>shidzenrekus</cp:lastModifiedBy>
  <cp:lastPrinted>2023-03-24T09:22:00Z</cp:lastPrinted>
  <dcterms:modified xsi:type="dcterms:W3CDTF">2023-03-31T08:20:06Z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1049-11.1.0.11691</vt:lpwstr>
  </property>
</Properties>
</file>